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DBD6" w14:textId="09E0A162" w:rsidR="001B19FD" w:rsidRPr="00840E74" w:rsidRDefault="00412D38">
      <w:pPr>
        <w:tabs>
          <w:tab w:val="clear" w:pos="851"/>
          <w:tab w:val="left" w:pos="0"/>
        </w:tabs>
        <w:spacing w:line="480" w:lineRule="auto"/>
        <w:ind w:left="0" w:firstLine="0"/>
        <w:jc w:val="left"/>
        <w:rPr>
          <w:rFonts w:ascii="Arial" w:hAnsi="Arial" w:cs="Arial"/>
          <w:sz w:val="22"/>
        </w:rPr>
      </w:pPr>
      <w:r w:rsidRPr="00840E74">
        <w:rPr>
          <w:rFonts w:ascii="Arial" w:hAnsi="Arial" w:cs="Arial"/>
          <w:noProof/>
          <w:sz w:val="22"/>
          <w:lang w:val="en-US"/>
        </w:rPr>
        <mc:AlternateContent>
          <mc:Choice Requires="wps">
            <w:drawing>
              <wp:anchor distT="0" distB="0" distL="114300" distR="114300" simplePos="0" relativeHeight="251657728" behindDoc="1" locked="0" layoutInCell="1" allowOverlap="1" wp14:anchorId="15F08AB1" wp14:editId="2DCC18D0">
                <wp:simplePos x="0" y="0"/>
                <wp:positionH relativeFrom="column">
                  <wp:posOffset>-329565</wp:posOffset>
                </wp:positionH>
                <wp:positionV relativeFrom="paragraph">
                  <wp:posOffset>4331335</wp:posOffset>
                </wp:positionV>
                <wp:extent cx="6280150" cy="4451985"/>
                <wp:effectExtent l="1905"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445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0653B" w14:textId="13E2D356" w:rsidR="001B19FD" w:rsidRDefault="001527C0">
                            <w:pPr>
                              <w:pStyle w:val="Noparagraphstyle"/>
                              <w:rPr>
                                <w:rFonts w:ascii="Arial" w:hAnsi="Arial" w:cs="Arial"/>
                                <w:b/>
                                <w:spacing w:val="1"/>
                                <w:sz w:val="28"/>
                                <w:szCs w:val="28"/>
                              </w:rPr>
                            </w:pPr>
                            <w:r>
                              <w:rPr>
                                <w:rFonts w:ascii="Arial" w:hAnsi="Arial" w:cs="Arial"/>
                                <w:b/>
                                <w:spacing w:val="1"/>
                                <w:sz w:val="28"/>
                                <w:szCs w:val="28"/>
                              </w:rPr>
                              <w:t>Statement of Common Ground</w:t>
                            </w:r>
                          </w:p>
                          <w:p w14:paraId="06E83FF6" w14:textId="77777777" w:rsidR="001B19FD" w:rsidRDefault="001B19FD">
                            <w:pPr>
                              <w:pStyle w:val="Noparagraphstyle"/>
                              <w:rPr>
                                <w:rFonts w:ascii="Arial" w:hAnsi="Arial" w:cs="Arial"/>
                                <w:b/>
                                <w:spacing w:val="1"/>
                                <w:szCs w:val="24"/>
                              </w:rPr>
                            </w:pPr>
                            <w:r>
                              <w:rPr>
                                <w:rFonts w:ascii="Arial" w:hAnsi="Arial" w:cs="Arial"/>
                                <w:b/>
                                <w:spacing w:val="1"/>
                                <w:szCs w:val="24"/>
                              </w:rPr>
                              <w:t>Town and Country Planning Act 1990</w:t>
                            </w:r>
                          </w:p>
                          <w:p w14:paraId="16EA6456" w14:textId="77777777" w:rsidR="001B19FD" w:rsidRDefault="001B19FD">
                            <w:pPr>
                              <w:pStyle w:val="Noparagraphstyle"/>
                              <w:rPr>
                                <w:rFonts w:ascii="Arial" w:hAnsi="Arial" w:cs="Arial"/>
                                <w:b/>
                                <w:spacing w:val="1"/>
                                <w:szCs w:val="24"/>
                              </w:rPr>
                            </w:pPr>
                            <w:r>
                              <w:rPr>
                                <w:rFonts w:ascii="Arial" w:hAnsi="Arial" w:cs="Arial"/>
                                <w:b/>
                                <w:spacing w:val="1"/>
                                <w:szCs w:val="24"/>
                              </w:rPr>
                              <w:t xml:space="preserve">Planning and Compulsory </w:t>
                            </w:r>
                            <w:r w:rsidR="00B03C77">
                              <w:rPr>
                                <w:rFonts w:ascii="Arial" w:hAnsi="Arial" w:cs="Arial"/>
                                <w:b/>
                                <w:spacing w:val="1"/>
                                <w:szCs w:val="24"/>
                              </w:rPr>
                              <w:t>Pur</w:t>
                            </w:r>
                            <w:r>
                              <w:rPr>
                                <w:rFonts w:ascii="Arial" w:hAnsi="Arial" w:cs="Arial"/>
                                <w:b/>
                                <w:spacing w:val="1"/>
                                <w:szCs w:val="24"/>
                              </w:rPr>
                              <w:t>chase Act 2004</w:t>
                            </w:r>
                          </w:p>
                          <w:p w14:paraId="3917F1E9" w14:textId="77777777" w:rsidR="00AE23C6" w:rsidRDefault="00AE23C6">
                            <w:pPr>
                              <w:pStyle w:val="Noparagraphstyle"/>
                              <w:rPr>
                                <w:rFonts w:ascii="Arial" w:hAnsi="Arial" w:cs="Arial"/>
                                <w:b/>
                                <w:spacing w:val="1"/>
                                <w:szCs w:val="24"/>
                              </w:rPr>
                            </w:pPr>
                            <w:r>
                              <w:rPr>
                                <w:rFonts w:ascii="Arial" w:hAnsi="Arial" w:cs="Arial"/>
                                <w:b/>
                                <w:spacing w:val="1"/>
                                <w:szCs w:val="24"/>
                              </w:rPr>
                              <w:t>Localism Act 2011</w:t>
                            </w:r>
                          </w:p>
                          <w:p w14:paraId="639564D8" w14:textId="5B582314" w:rsidR="001B19FD" w:rsidRDefault="00412D38">
                            <w:pPr>
                              <w:pStyle w:val="Noparagraphstyle"/>
                              <w:rPr>
                                <w:rFonts w:ascii="Arial" w:hAnsi="Arial" w:cs="Arial"/>
                                <w:b/>
                                <w:spacing w:val="1"/>
                                <w:sz w:val="26"/>
                              </w:rPr>
                            </w:pPr>
                            <w:r>
                              <w:rPr>
                                <w:rFonts w:ascii="Arial" w:hAnsi="Arial" w:cs="Arial"/>
                                <w:b/>
                                <w:noProof/>
                                <w:spacing w:val="1"/>
                                <w:sz w:val="26"/>
                              </w:rPr>
                              <w:drawing>
                                <wp:inline distT="0" distB="0" distL="0" distR="0" wp14:anchorId="5011277E" wp14:editId="2775555A">
                                  <wp:extent cx="59531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p>
                          <w:p w14:paraId="0D5EB738" w14:textId="77777777" w:rsidR="00245BCE" w:rsidRDefault="00245BCE" w:rsidP="00245BCE">
                            <w:pPr>
                              <w:pStyle w:val="Noparagraphstyle"/>
                              <w:rPr>
                                <w:rFonts w:ascii="Arial" w:hAnsi="Arial" w:cs="Arial"/>
                                <w:b/>
                                <w:color w:val="000073"/>
                                <w:spacing w:val="1"/>
                                <w:szCs w:val="24"/>
                              </w:rPr>
                            </w:pPr>
                            <w:bookmarkStart w:id="0" w:name="_Hlk20728280"/>
                            <w:r>
                              <w:rPr>
                                <w:rFonts w:ascii="Arial" w:hAnsi="Arial" w:cs="Arial"/>
                                <w:b/>
                                <w:color w:val="000073"/>
                                <w:spacing w:val="1"/>
                                <w:szCs w:val="24"/>
                              </w:rPr>
                              <w:t xml:space="preserve">Appeal Against Refusal of Planning Application </w:t>
                            </w:r>
                            <w:r w:rsidRPr="00621F8F">
                              <w:rPr>
                                <w:rFonts w:ascii="Arial" w:hAnsi="Arial" w:cs="Arial"/>
                                <w:b/>
                                <w:color w:val="000073"/>
                                <w:spacing w:val="1"/>
                                <w:szCs w:val="24"/>
                              </w:rPr>
                              <w:t>22/01108/FULL</w:t>
                            </w:r>
                            <w:r>
                              <w:rPr>
                                <w:rFonts w:ascii="Arial" w:hAnsi="Arial" w:cs="Arial"/>
                                <w:b/>
                                <w:color w:val="000073"/>
                                <w:spacing w:val="1"/>
                                <w:szCs w:val="24"/>
                              </w:rPr>
                              <w:t xml:space="preserve"> at </w:t>
                            </w:r>
                            <w:r w:rsidRPr="00621F8F">
                              <w:rPr>
                                <w:rFonts w:ascii="Arial" w:hAnsi="Arial" w:cs="Arial"/>
                                <w:b/>
                                <w:color w:val="000073"/>
                                <w:spacing w:val="1"/>
                                <w:szCs w:val="24"/>
                              </w:rPr>
                              <w:t>Land at Whites Farm, Barleylands Road, Basildon, SS15 4BG</w:t>
                            </w:r>
                          </w:p>
                          <w:p w14:paraId="05A78FD4" w14:textId="77777777" w:rsidR="00245BCE" w:rsidRDefault="00245BCE" w:rsidP="00245BCE">
                            <w:pPr>
                              <w:pStyle w:val="Noparagraphstyle"/>
                              <w:rPr>
                                <w:rFonts w:ascii="Arial" w:hAnsi="Arial" w:cs="Arial"/>
                                <w:b/>
                                <w:color w:val="000073"/>
                                <w:spacing w:val="1"/>
                                <w:szCs w:val="24"/>
                              </w:rPr>
                            </w:pPr>
                          </w:p>
                          <w:bookmarkEnd w:id="0"/>
                          <w:p w14:paraId="08455923" w14:textId="77777777" w:rsidR="00245BCE" w:rsidRDefault="00245BCE" w:rsidP="00245BCE">
                            <w:pPr>
                              <w:pStyle w:val="Noparagraphstyle"/>
                              <w:rPr>
                                <w:rFonts w:ascii="Arial" w:hAnsi="Arial" w:cs="Arial"/>
                                <w:b/>
                                <w:color w:val="000073"/>
                                <w:spacing w:val="1"/>
                                <w:szCs w:val="24"/>
                              </w:rPr>
                            </w:pPr>
                            <w:r w:rsidRPr="00621F8F">
                              <w:rPr>
                                <w:rFonts w:ascii="Arial" w:hAnsi="Arial" w:cs="Arial"/>
                                <w:b/>
                                <w:color w:val="000073"/>
                                <w:spacing w:val="1"/>
                                <w:szCs w:val="24"/>
                              </w:rPr>
                              <w:t>Full planning application for a proposed battery energy storage site, substation compound, with associated infrastructure, fencing, access road, drainage and landscaping</w:t>
                            </w:r>
                          </w:p>
                          <w:p w14:paraId="67795221" w14:textId="77777777" w:rsidR="00245BCE" w:rsidRDefault="00245BCE" w:rsidP="00245BCE">
                            <w:pPr>
                              <w:pStyle w:val="Noparagraphstyle"/>
                              <w:rPr>
                                <w:rFonts w:ascii="Arial" w:hAnsi="Arial" w:cs="Arial"/>
                                <w:b/>
                                <w:spacing w:val="1"/>
                                <w:sz w:val="22"/>
                                <w:szCs w:val="21"/>
                              </w:rPr>
                            </w:pPr>
                          </w:p>
                          <w:p w14:paraId="3450A198" w14:textId="77777777" w:rsidR="00245BCE" w:rsidRDefault="00245BCE" w:rsidP="00245BCE">
                            <w:pPr>
                              <w:pStyle w:val="Noparagraphstyle"/>
                              <w:rPr>
                                <w:rFonts w:ascii="Arial" w:hAnsi="Arial" w:cs="Arial"/>
                                <w:b/>
                                <w:spacing w:val="1"/>
                                <w:sz w:val="22"/>
                                <w:szCs w:val="21"/>
                              </w:rPr>
                            </w:pPr>
                            <w:r>
                              <w:rPr>
                                <w:rFonts w:ascii="Arial" w:hAnsi="Arial" w:cs="Arial"/>
                                <w:b/>
                                <w:spacing w:val="1"/>
                                <w:sz w:val="22"/>
                                <w:szCs w:val="21"/>
                              </w:rPr>
                              <w:t>On Behalf Of:</w:t>
                            </w:r>
                          </w:p>
                          <w:p w14:paraId="14540363" w14:textId="77777777" w:rsidR="00245BCE" w:rsidRDefault="00245BCE" w:rsidP="00245BCE">
                            <w:pPr>
                              <w:pStyle w:val="Noparagraphstyle"/>
                              <w:rPr>
                                <w:rFonts w:ascii="Arial" w:hAnsi="Arial" w:cs="Arial"/>
                                <w:spacing w:val="1"/>
                                <w:sz w:val="22"/>
                                <w:szCs w:val="21"/>
                              </w:rPr>
                            </w:pPr>
                          </w:p>
                          <w:p w14:paraId="7612A528" w14:textId="77777777" w:rsidR="00245BCE" w:rsidRDefault="00245BCE" w:rsidP="00245BCE">
                            <w:pPr>
                              <w:pStyle w:val="Noparagraphstyle"/>
                              <w:rPr>
                                <w:rFonts w:ascii="Arial" w:hAnsi="Arial" w:cs="Arial"/>
                                <w:spacing w:val="1"/>
                              </w:rPr>
                            </w:pPr>
                            <w:r>
                              <w:rPr>
                                <w:rFonts w:ascii="Arial" w:hAnsi="Arial" w:cs="Arial"/>
                                <w:b/>
                                <w:spacing w:val="1"/>
                                <w:sz w:val="22"/>
                                <w:szCs w:val="21"/>
                              </w:rPr>
                              <w:t>Anglo ES Whites Farm Ltd</w:t>
                            </w:r>
                          </w:p>
                          <w:p w14:paraId="619302AE" w14:textId="77777777" w:rsidR="001B19FD" w:rsidRDefault="001B19FD">
                            <w:pPr>
                              <w:pStyle w:val="Noparagraphstyle"/>
                              <w:rPr>
                                <w:rFonts w:ascii="Arial" w:hAnsi="Arial" w:cs="Arial"/>
                                <w:b/>
                                <w:spacing w:val="1"/>
                                <w:sz w:val="19"/>
                              </w:rPr>
                            </w:pPr>
                          </w:p>
                          <w:p w14:paraId="5FDAB908" w14:textId="77777777" w:rsidR="001B19FD" w:rsidRDefault="001B19FD">
                            <w:pPr>
                              <w:pStyle w:val="Noparagraphstyle"/>
                              <w:rPr>
                                <w:rFonts w:ascii="Arial" w:hAnsi="Arial" w:cs="Arial"/>
                                <w:b/>
                                <w:spacing w:val="1"/>
                                <w:sz w:val="18"/>
                                <w:szCs w:val="18"/>
                              </w:rPr>
                            </w:pPr>
                            <w:r>
                              <w:rPr>
                                <w:rFonts w:ascii="Arial" w:hAnsi="Arial" w:cs="Arial"/>
                                <w:b/>
                                <w:spacing w:val="1"/>
                                <w:sz w:val="18"/>
                                <w:szCs w:val="18"/>
                              </w:rPr>
                              <w:t>Prepared By:</w:t>
                            </w:r>
                          </w:p>
                          <w:p w14:paraId="35CB2280" w14:textId="77777777" w:rsidR="00D934AB" w:rsidRDefault="00D934AB" w:rsidP="00D934AB">
                            <w:pPr>
                              <w:pStyle w:val="Noparagraphstyle"/>
                              <w:rPr>
                                <w:rFonts w:ascii="Arial" w:hAnsi="Arial" w:cs="Arial"/>
                                <w:spacing w:val="1"/>
                                <w:sz w:val="18"/>
                                <w:szCs w:val="18"/>
                              </w:rPr>
                            </w:pPr>
                            <w:r>
                              <w:rPr>
                                <w:rFonts w:ascii="Arial" w:hAnsi="Arial" w:cs="Arial"/>
                                <w:spacing w:val="1"/>
                                <w:sz w:val="18"/>
                                <w:szCs w:val="18"/>
                              </w:rPr>
                              <w:t>Paul Barton BSc (Hons) MRTPI</w:t>
                            </w:r>
                          </w:p>
                          <w:p w14:paraId="4B8C94D7" w14:textId="77777777" w:rsidR="001B19FD" w:rsidRDefault="001B19FD">
                            <w:pPr>
                              <w:pStyle w:val="Noparagraphstyle"/>
                              <w:rPr>
                                <w:rFonts w:ascii="Arial" w:hAnsi="Arial" w:cs="Arial"/>
                                <w:spacing w:val="1"/>
                                <w:sz w:val="18"/>
                                <w:szCs w:val="18"/>
                              </w:rPr>
                            </w:pPr>
                            <w:r>
                              <w:rPr>
                                <w:rFonts w:ascii="Arial" w:hAnsi="Arial" w:cs="Arial"/>
                                <w:spacing w:val="1"/>
                                <w:sz w:val="18"/>
                                <w:szCs w:val="18"/>
                              </w:rPr>
                              <w:t>Harris Lamb | Grosvenor House | 75-76 Francis Road | Edgbaston | Birmingham B16 8SP</w:t>
                            </w:r>
                          </w:p>
                          <w:p w14:paraId="6B36D784" w14:textId="3E1B8F70" w:rsidR="001B19FD" w:rsidRDefault="001B19FD">
                            <w:pPr>
                              <w:pStyle w:val="Noparagraphstyle"/>
                              <w:rPr>
                                <w:rFonts w:ascii="Arial" w:hAnsi="Arial" w:cs="Arial"/>
                                <w:spacing w:val="1"/>
                                <w:sz w:val="18"/>
                                <w:szCs w:val="18"/>
                              </w:rPr>
                            </w:pPr>
                            <w:r>
                              <w:rPr>
                                <w:rFonts w:ascii="Arial" w:hAnsi="Arial" w:cs="Arial"/>
                                <w:spacing w:val="1"/>
                                <w:sz w:val="18"/>
                                <w:szCs w:val="18"/>
                              </w:rPr>
                              <w:t xml:space="preserve">Telephone: 0121 455 9455   Facsimile: 0121 455 6595    E-mail:  </w:t>
                            </w:r>
                            <w:r w:rsidR="00D934AB">
                              <w:rPr>
                                <w:rFonts w:ascii="Arial" w:hAnsi="Arial" w:cs="Arial"/>
                                <w:spacing w:val="1"/>
                                <w:sz w:val="18"/>
                                <w:szCs w:val="18"/>
                              </w:rPr>
                              <w:t>paul.barton</w:t>
                            </w:r>
                            <w:r>
                              <w:rPr>
                                <w:rFonts w:ascii="Arial" w:hAnsi="Arial" w:cs="Arial"/>
                                <w:spacing w:val="1"/>
                                <w:sz w:val="18"/>
                                <w:szCs w:val="18"/>
                              </w:rPr>
                              <w:t>@harrislamb.com</w:t>
                            </w:r>
                          </w:p>
                          <w:p w14:paraId="31F6D3DF" w14:textId="77777777" w:rsidR="001B19FD" w:rsidRDefault="001B19FD">
                            <w:pPr>
                              <w:pStyle w:val="Noparagraphstyle"/>
                              <w:rPr>
                                <w:rFonts w:ascii="Arial" w:hAnsi="Arial" w:cs="Arial"/>
                                <w:spacing w:val="1"/>
                                <w:sz w:val="18"/>
                                <w:szCs w:val="18"/>
                              </w:rPr>
                            </w:pPr>
                            <w:r>
                              <w:rPr>
                                <w:rFonts w:ascii="Arial" w:hAnsi="Arial" w:cs="Arial"/>
                                <w:spacing w:val="1"/>
                                <w:sz w:val="18"/>
                                <w:szCs w:val="18"/>
                              </w:rPr>
                              <w:t xml:space="preserve"> </w:t>
                            </w:r>
                          </w:p>
                          <w:p w14:paraId="652AE1A9" w14:textId="55BBB1C3" w:rsidR="001B19FD" w:rsidRDefault="00B02C60">
                            <w:pPr>
                              <w:pStyle w:val="Noparagraphstyle"/>
                              <w:rPr>
                                <w:rFonts w:ascii="Arial" w:hAnsi="Arial" w:cs="Arial"/>
                                <w:sz w:val="18"/>
                                <w:szCs w:val="18"/>
                              </w:rPr>
                            </w:pPr>
                            <w:r>
                              <w:rPr>
                                <w:rFonts w:ascii="Arial" w:hAnsi="Arial" w:cs="Arial"/>
                                <w:spacing w:val="1"/>
                                <w:sz w:val="18"/>
                                <w:szCs w:val="18"/>
                              </w:rPr>
                              <w:t>Job Ref</w:t>
                            </w:r>
                            <w:r w:rsidR="001B19FD">
                              <w:rPr>
                                <w:rFonts w:ascii="Arial" w:hAnsi="Arial" w:cs="Arial"/>
                                <w:spacing w:val="1"/>
                                <w:sz w:val="18"/>
                                <w:szCs w:val="18"/>
                              </w:rPr>
                              <w:t xml:space="preserve">: </w:t>
                            </w:r>
                            <w:r w:rsidR="00245BCE">
                              <w:rPr>
                                <w:rFonts w:ascii="Arial" w:hAnsi="Arial" w:cs="Arial"/>
                                <w:spacing w:val="1"/>
                                <w:sz w:val="18"/>
                                <w:szCs w:val="18"/>
                              </w:rPr>
                              <w:t xml:space="preserve">P11862   </w:t>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t xml:space="preserve"> </w:t>
                            </w:r>
                            <w:r w:rsidR="001B19FD">
                              <w:rPr>
                                <w:rFonts w:ascii="Arial" w:hAnsi="Arial" w:cs="Arial"/>
                                <w:spacing w:val="1"/>
                                <w:sz w:val="18"/>
                                <w:szCs w:val="18"/>
                              </w:rPr>
                              <w:t xml:space="preserve">Date: </w:t>
                            </w:r>
                            <w:r w:rsidR="00245BCE">
                              <w:rPr>
                                <w:rFonts w:ascii="Arial" w:hAnsi="Arial" w:cs="Arial"/>
                                <w:spacing w:val="1"/>
                                <w:sz w:val="18"/>
                                <w:szCs w:val="18"/>
                              </w:rPr>
                              <w:t xml:space="preserve"> </w:t>
                            </w:r>
                          </w:p>
                          <w:p w14:paraId="391FED75" w14:textId="77777777" w:rsidR="001B19FD" w:rsidRDefault="001B19FD">
                            <w:pP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8AB1" id="_x0000_t202" coordsize="21600,21600" o:spt="202" path="m,l,21600r21600,l21600,xe">
                <v:stroke joinstyle="miter"/>
                <v:path gradientshapeok="t" o:connecttype="rect"/>
              </v:shapetype>
              <v:shape id="Text Box 8" o:spid="_x0000_s1026" type="#_x0000_t202" style="position:absolute;margin-left:-25.95pt;margin-top:341.05pt;width:494.5pt;height:35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" filled="f" stroked="f">
                <v:textbox>
                  <w:txbxContent>
                    <w:p w14:paraId="2470653B" w14:textId="13E2D356" w:rsidR="001B19FD" w:rsidRDefault="001527C0">
                      <w:pPr>
                        <w:pStyle w:val="Noparagraphstyle"/>
                        <w:rPr>
                          <w:rFonts w:ascii="Arial" w:hAnsi="Arial" w:cs="Arial"/>
                          <w:b/>
                          <w:spacing w:val="1"/>
                          <w:sz w:val="28"/>
                          <w:szCs w:val="28"/>
                        </w:rPr>
                      </w:pPr>
                      <w:r>
                        <w:rPr>
                          <w:rFonts w:ascii="Arial" w:hAnsi="Arial" w:cs="Arial"/>
                          <w:b/>
                          <w:spacing w:val="1"/>
                          <w:sz w:val="28"/>
                          <w:szCs w:val="28"/>
                        </w:rPr>
                        <w:t>Statement of Common Ground</w:t>
                      </w:r>
                    </w:p>
                    <w:p w14:paraId="06E83FF6" w14:textId="77777777" w:rsidR="001B19FD" w:rsidRDefault="001B19FD">
                      <w:pPr>
                        <w:pStyle w:val="Noparagraphstyle"/>
                        <w:rPr>
                          <w:rFonts w:ascii="Arial" w:hAnsi="Arial" w:cs="Arial"/>
                          <w:b/>
                          <w:spacing w:val="1"/>
                          <w:szCs w:val="24"/>
                        </w:rPr>
                      </w:pPr>
                      <w:r>
                        <w:rPr>
                          <w:rFonts w:ascii="Arial" w:hAnsi="Arial" w:cs="Arial"/>
                          <w:b/>
                          <w:spacing w:val="1"/>
                          <w:szCs w:val="24"/>
                        </w:rPr>
                        <w:t>Town and Country Planning Act 1990</w:t>
                      </w:r>
                    </w:p>
                    <w:p w14:paraId="16EA6456" w14:textId="77777777" w:rsidR="001B19FD" w:rsidRDefault="001B19FD">
                      <w:pPr>
                        <w:pStyle w:val="Noparagraphstyle"/>
                        <w:rPr>
                          <w:rFonts w:ascii="Arial" w:hAnsi="Arial" w:cs="Arial"/>
                          <w:b/>
                          <w:spacing w:val="1"/>
                          <w:szCs w:val="24"/>
                        </w:rPr>
                      </w:pPr>
                      <w:r>
                        <w:rPr>
                          <w:rFonts w:ascii="Arial" w:hAnsi="Arial" w:cs="Arial"/>
                          <w:b/>
                          <w:spacing w:val="1"/>
                          <w:szCs w:val="24"/>
                        </w:rPr>
                        <w:t xml:space="preserve">Planning and Compulsory </w:t>
                      </w:r>
                      <w:r w:rsidR="00B03C77">
                        <w:rPr>
                          <w:rFonts w:ascii="Arial" w:hAnsi="Arial" w:cs="Arial"/>
                          <w:b/>
                          <w:spacing w:val="1"/>
                          <w:szCs w:val="24"/>
                        </w:rPr>
                        <w:t>Pur</w:t>
                      </w:r>
                      <w:r>
                        <w:rPr>
                          <w:rFonts w:ascii="Arial" w:hAnsi="Arial" w:cs="Arial"/>
                          <w:b/>
                          <w:spacing w:val="1"/>
                          <w:szCs w:val="24"/>
                        </w:rPr>
                        <w:t>chase Act 2004</w:t>
                      </w:r>
                    </w:p>
                    <w:p w14:paraId="3917F1E9" w14:textId="77777777" w:rsidR="00AE23C6" w:rsidRDefault="00AE23C6">
                      <w:pPr>
                        <w:pStyle w:val="Noparagraphstyle"/>
                        <w:rPr>
                          <w:rFonts w:ascii="Arial" w:hAnsi="Arial" w:cs="Arial"/>
                          <w:b/>
                          <w:spacing w:val="1"/>
                          <w:szCs w:val="24"/>
                        </w:rPr>
                      </w:pPr>
                      <w:r>
                        <w:rPr>
                          <w:rFonts w:ascii="Arial" w:hAnsi="Arial" w:cs="Arial"/>
                          <w:b/>
                          <w:spacing w:val="1"/>
                          <w:szCs w:val="24"/>
                        </w:rPr>
                        <w:t>Localism Act 2011</w:t>
                      </w:r>
                    </w:p>
                    <w:p w14:paraId="639564D8" w14:textId="5B582314" w:rsidR="001B19FD" w:rsidRDefault="00412D38">
                      <w:pPr>
                        <w:pStyle w:val="Noparagraphstyle"/>
                        <w:rPr>
                          <w:rFonts w:ascii="Arial" w:hAnsi="Arial" w:cs="Arial"/>
                          <w:b/>
                          <w:spacing w:val="1"/>
                          <w:sz w:val="26"/>
                        </w:rPr>
                      </w:pPr>
                      <w:r>
                        <w:rPr>
                          <w:rFonts w:ascii="Arial" w:hAnsi="Arial" w:cs="Arial"/>
                          <w:b/>
                          <w:noProof/>
                          <w:spacing w:val="1"/>
                          <w:sz w:val="26"/>
                        </w:rPr>
                        <w:drawing>
                          <wp:inline distT="0" distB="0" distL="0" distR="0" wp14:anchorId="5011277E" wp14:editId="2775555A">
                            <wp:extent cx="59531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p>
                    <w:p w14:paraId="0D5EB738" w14:textId="77777777" w:rsidR="00245BCE" w:rsidRDefault="00245BCE" w:rsidP="00245BCE">
                      <w:pPr>
                        <w:pStyle w:val="Noparagraphstyle"/>
                        <w:rPr>
                          <w:rFonts w:ascii="Arial" w:hAnsi="Arial" w:cs="Arial"/>
                          <w:b/>
                          <w:color w:val="000073"/>
                          <w:spacing w:val="1"/>
                          <w:szCs w:val="24"/>
                        </w:rPr>
                      </w:pPr>
                      <w:bookmarkStart w:id="1" w:name="_Hlk20728280"/>
                      <w:r>
                        <w:rPr>
                          <w:rFonts w:ascii="Arial" w:hAnsi="Arial" w:cs="Arial"/>
                          <w:b/>
                          <w:color w:val="000073"/>
                          <w:spacing w:val="1"/>
                          <w:szCs w:val="24"/>
                        </w:rPr>
                        <w:t xml:space="preserve">Appeal Against Refusal of Planning Application </w:t>
                      </w:r>
                      <w:r w:rsidRPr="00621F8F">
                        <w:rPr>
                          <w:rFonts w:ascii="Arial" w:hAnsi="Arial" w:cs="Arial"/>
                          <w:b/>
                          <w:color w:val="000073"/>
                          <w:spacing w:val="1"/>
                          <w:szCs w:val="24"/>
                        </w:rPr>
                        <w:t>22/01108/FULL</w:t>
                      </w:r>
                      <w:r>
                        <w:rPr>
                          <w:rFonts w:ascii="Arial" w:hAnsi="Arial" w:cs="Arial"/>
                          <w:b/>
                          <w:color w:val="000073"/>
                          <w:spacing w:val="1"/>
                          <w:szCs w:val="24"/>
                        </w:rPr>
                        <w:t xml:space="preserve"> at </w:t>
                      </w:r>
                      <w:r w:rsidRPr="00621F8F">
                        <w:rPr>
                          <w:rFonts w:ascii="Arial" w:hAnsi="Arial" w:cs="Arial"/>
                          <w:b/>
                          <w:color w:val="000073"/>
                          <w:spacing w:val="1"/>
                          <w:szCs w:val="24"/>
                        </w:rPr>
                        <w:t>Land at Whites Farm, Barleylands Road, Basildon, SS15 4BG</w:t>
                      </w:r>
                    </w:p>
                    <w:p w14:paraId="05A78FD4" w14:textId="77777777" w:rsidR="00245BCE" w:rsidRDefault="00245BCE" w:rsidP="00245BCE">
                      <w:pPr>
                        <w:pStyle w:val="Noparagraphstyle"/>
                        <w:rPr>
                          <w:rFonts w:ascii="Arial" w:hAnsi="Arial" w:cs="Arial"/>
                          <w:b/>
                          <w:color w:val="000073"/>
                          <w:spacing w:val="1"/>
                          <w:szCs w:val="24"/>
                        </w:rPr>
                      </w:pPr>
                    </w:p>
                    <w:bookmarkEnd w:id="1"/>
                    <w:p w14:paraId="08455923" w14:textId="77777777" w:rsidR="00245BCE" w:rsidRDefault="00245BCE" w:rsidP="00245BCE">
                      <w:pPr>
                        <w:pStyle w:val="Noparagraphstyle"/>
                        <w:rPr>
                          <w:rFonts w:ascii="Arial" w:hAnsi="Arial" w:cs="Arial"/>
                          <w:b/>
                          <w:color w:val="000073"/>
                          <w:spacing w:val="1"/>
                          <w:szCs w:val="24"/>
                        </w:rPr>
                      </w:pPr>
                      <w:r w:rsidRPr="00621F8F">
                        <w:rPr>
                          <w:rFonts w:ascii="Arial" w:hAnsi="Arial" w:cs="Arial"/>
                          <w:b/>
                          <w:color w:val="000073"/>
                          <w:spacing w:val="1"/>
                          <w:szCs w:val="24"/>
                        </w:rPr>
                        <w:t xml:space="preserve">Full planning application for a proposed battery energy storage site, substation compound, with associated infrastructure, fencing, access road, </w:t>
                      </w:r>
                      <w:proofErr w:type="gramStart"/>
                      <w:r w:rsidRPr="00621F8F">
                        <w:rPr>
                          <w:rFonts w:ascii="Arial" w:hAnsi="Arial" w:cs="Arial"/>
                          <w:b/>
                          <w:color w:val="000073"/>
                          <w:spacing w:val="1"/>
                          <w:szCs w:val="24"/>
                        </w:rPr>
                        <w:t>drainage</w:t>
                      </w:r>
                      <w:proofErr w:type="gramEnd"/>
                      <w:r w:rsidRPr="00621F8F">
                        <w:rPr>
                          <w:rFonts w:ascii="Arial" w:hAnsi="Arial" w:cs="Arial"/>
                          <w:b/>
                          <w:color w:val="000073"/>
                          <w:spacing w:val="1"/>
                          <w:szCs w:val="24"/>
                        </w:rPr>
                        <w:t xml:space="preserve"> and landscaping</w:t>
                      </w:r>
                    </w:p>
                    <w:p w14:paraId="67795221" w14:textId="77777777" w:rsidR="00245BCE" w:rsidRDefault="00245BCE" w:rsidP="00245BCE">
                      <w:pPr>
                        <w:pStyle w:val="Noparagraphstyle"/>
                        <w:rPr>
                          <w:rFonts w:ascii="Arial" w:hAnsi="Arial" w:cs="Arial"/>
                          <w:b/>
                          <w:spacing w:val="1"/>
                          <w:sz w:val="22"/>
                          <w:szCs w:val="21"/>
                        </w:rPr>
                      </w:pPr>
                    </w:p>
                    <w:p w14:paraId="3450A198" w14:textId="77777777" w:rsidR="00245BCE" w:rsidRDefault="00245BCE" w:rsidP="00245BCE">
                      <w:pPr>
                        <w:pStyle w:val="Noparagraphstyle"/>
                        <w:rPr>
                          <w:rFonts w:ascii="Arial" w:hAnsi="Arial" w:cs="Arial"/>
                          <w:b/>
                          <w:spacing w:val="1"/>
                          <w:sz w:val="22"/>
                          <w:szCs w:val="21"/>
                        </w:rPr>
                      </w:pPr>
                      <w:r>
                        <w:rPr>
                          <w:rFonts w:ascii="Arial" w:hAnsi="Arial" w:cs="Arial"/>
                          <w:b/>
                          <w:spacing w:val="1"/>
                          <w:sz w:val="22"/>
                          <w:szCs w:val="21"/>
                        </w:rPr>
                        <w:t>On Behalf Of:</w:t>
                      </w:r>
                    </w:p>
                    <w:p w14:paraId="14540363" w14:textId="77777777" w:rsidR="00245BCE" w:rsidRDefault="00245BCE" w:rsidP="00245BCE">
                      <w:pPr>
                        <w:pStyle w:val="Noparagraphstyle"/>
                        <w:rPr>
                          <w:rFonts w:ascii="Arial" w:hAnsi="Arial" w:cs="Arial"/>
                          <w:spacing w:val="1"/>
                          <w:sz w:val="22"/>
                          <w:szCs w:val="21"/>
                        </w:rPr>
                      </w:pPr>
                    </w:p>
                    <w:p w14:paraId="7612A528" w14:textId="77777777" w:rsidR="00245BCE" w:rsidRDefault="00245BCE" w:rsidP="00245BCE">
                      <w:pPr>
                        <w:pStyle w:val="Noparagraphstyle"/>
                        <w:rPr>
                          <w:rFonts w:ascii="Arial" w:hAnsi="Arial" w:cs="Arial"/>
                          <w:spacing w:val="1"/>
                        </w:rPr>
                      </w:pPr>
                      <w:r>
                        <w:rPr>
                          <w:rFonts w:ascii="Arial" w:hAnsi="Arial" w:cs="Arial"/>
                          <w:b/>
                          <w:spacing w:val="1"/>
                          <w:sz w:val="22"/>
                          <w:szCs w:val="21"/>
                        </w:rPr>
                        <w:t>Anglo ES Whites Farm Ltd</w:t>
                      </w:r>
                    </w:p>
                    <w:p w14:paraId="619302AE" w14:textId="77777777" w:rsidR="001B19FD" w:rsidRDefault="001B19FD">
                      <w:pPr>
                        <w:pStyle w:val="Noparagraphstyle"/>
                        <w:rPr>
                          <w:rFonts w:ascii="Arial" w:hAnsi="Arial" w:cs="Arial"/>
                          <w:b/>
                          <w:spacing w:val="1"/>
                          <w:sz w:val="19"/>
                        </w:rPr>
                      </w:pPr>
                    </w:p>
                    <w:p w14:paraId="5FDAB908" w14:textId="77777777" w:rsidR="001B19FD" w:rsidRDefault="001B19FD">
                      <w:pPr>
                        <w:pStyle w:val="Noparagraphstyle"/>
                        <w:rPr>
                          <w:rFonts w:ascii="Arial" w:hAnsi="Arial" w:cs="Arial"/>
                          <w:b/>
                          <w:spacing w:val="1"/>
                          <w:sz w:val="18"/>
                          <w:szCs w:val="18"/>
                        </w:rPr>
                      </w:pPr>
                      <w:r>
                        <w:rPr>
                          <w:rFonts w:ascii="Arial" w:hAnsi="Arial" w:cs="Arial"/>
                          <w:b/>
                          <w:spacing w:val="1"/>
                          <w:sz w:val="18"/>
                          <w:szCs w:val="18"/>
                        </w:rPr>
                        <w:t>Prepared By:</w:t>
                      </w:r>
                    </w:p>
                    <w:p w14:paraId="35CB2280" w14:textId="77777777" w:rsidR="00D934AB" w:rsidRDefault="00D934AB" w:rsidP="00D934AB">
                      <w:pPr>
                        <w:pStyle w:val="Noparagraphstyle"/>
                        <w:rPr>
                          <w:rFonts w:ascii="Arial" w:hAnsi="Arial" w:cs="Arial"/>
                          <w:spacing w:val="1"/>
                          <w:sz w:val="18"/>
                          <w:szCs w:val="18"/>
                        </w:rPr>
                      </w:pPr>
                      <w:r>
                        <w:rPr>
                          <w:rFonts w:ascii="Arial" w:hAnsi="Arial" w:cs="Arial"/>
                          <w:spacing w:val="1"/>
                          <w:sz w:val="18"/>
                          <w:szCs w:val="18"/>
                        </w:rPr>
                        <w:t>Paul Barton BSc (Hons) MRTPI</w:t>
                      </w:r>
                    </w:p>
                    <w:p w14:paraId="4B8C94D7" w14:textId="77777777" w:rsidR="001B19FD" w:rsidRDefault="001B19FD">
                      <w:pPr>
                        <w:pStyle w:val="Noparagraphstyle"/>
                        <w:rPr>
                          <w:rFonts w:ascii="Arial" w:hAnsi="Arial" w:cs="Arial"/>
                          <w:spacing w:val="1"/>
                          <w:sz w:val="18"/>
                          <w:szCs w:val="18"/>
                        </w:rPr>
                      </w:pPr>
                      <w:r>
                        <w:rPr>
                          <w:rFonts w:ascii="Arial" w:hAnsi="Arial" w:cs="Arial"/>
                          <w:spacing w:val="1"/>
                          <w:sz w:val="18"/>
                          <w:szCs w:val="18"/>
                        </w:rPr>
                        <w:t>Harris Lamb | Grosvenor House | 75-76 Francis Road | Edgbaston | Birmingham B16 8SP</w:t>
                      </w:r>
                    </w:p>
                    <w:p w14:paraId="6B36D784" w14:textId="3E1B8F70" w:rsidR="001B19FD" w:rsidRDefault="001B19FD">
                      <w:pPr>
                        <w:pStyle w:val="Noparagraphstyle"/>
                        <w:rPr>
                          <w:rFonts w:ascii="Arial" w:hAnsi="Arial" w:cs="Arial"/>
                          <w:spacing w:val="1"/>
                          <w:sz w:val="18"/>
                          <w:szCs w:val="18"/>
                        </w:rPr>
                      </w:pPr>
                      <w:r>
                        <w:rPr>
                          <w:rFonts w:ascii="Arial" w:hAnsi="Arial" w:cs="Arial"/>
                          <w:spacing w:val="1"/>
                          <w:sz w:val="18"/>
                          <w:szCs w:val="18"/>
                        </w:rPr>
                        <w:t xml:space="preserve">Telephone: 0121 455 9455   Facsimile: 0121 455 6595    E-mail:  </w:t>
                      </w:r>
                      <w:r w:rsidR="00D934AB">
                        <w:rPr>
                          <w:rFonts w:ascii="Arial" w:hAnsi="Arial" w:cs="Arial"/>
                          <w:spacing w:val="1"/>
                          <w:sz w:val="18"/>
                          <w:szCs w:val="18"/>
                        </w:rPr>
                        <w:t>paul.barton</w:t>
                      </w:r>
                      <w:r>
                        <w:rPr>
                          <w:rFonts w:ascii="Arial" w:hAnsi="Arial" w:cs="Arial"/>
                          <w:spacing w:val="1"/>
                          <w:sz w:val="18"/>
                          <w:szCs w:val="18"/>
                        </w:rPr>
                        <w:t>@harrislamb.com</w:t>
                      </w:r>
                    </w:p>
                    <w:p w14:paraId="31F6D3DF" w14:textId="77777777" w:rsidR="001B19FD" w:rsidRDefault="001B19FD">
                      <w:pPr>
                        <w:pStyle w:val="Noparagraphstyle"/>
                        <w:rPr>
                          <w:rFonts w:ascii="Arial" w:hAnsi="Arial" w:cs="Arial"/>
                          <w:spacing w:val="1"/>
                          <w:sz w:val="18"/>
                          <w:szCs w:val="18"/>
                        </w:rPr>
                      </w:pPr>
                      <w:r>
                        <w:rPr>
                          <w:rFonts w:ascii="Arial" w:hAnsi="Arial" w:cs="Arial"/>
                          <w:spacing w:val="1"/>
                          <w:sz w:val="18"/>
                          <w:szCs w:val="18"/>
                        </w:rPr>
                        <w:t xml:space="preserve"> </w:t>
                      </w:r>
                    </w:p>
                    <w:p w14:paraId="652AE1A9" w14:textId="55BBB1C3" w:rsidR="001B19FD" w:rsidRDefault="00B02C60">
                      <w:pPr>
                        <w:pStyle w:val="Noparagraphstyle"/>
                        <w:rPr>
                          <w:rFonts w:ascii="Arial" w:hAnsi="Arial" w:cs="Arial"/>
                          <w:sz w:val="18"/>
                          <w:szCs w:val="18"/>
                        </w:rPr>
                      </w:pPr>
                      <w:r>
                        <w:rPr>
                          <w:rFonts w:ascii="Arial" w:hAnsi="Arial" w:cs="Arial"/>
                          <w:spacing w:val="1"/>
                          <w:sz w:val="18"/>
                          <w:szCs w:val="18"/>
                        </w:rPr>
                        <w:t>Job Ref</w:t>
                      </w:r>
                      <w:r w:rsidR="001B19FD">
                        <w:rPr>
                          <w:rFonts w:ascii="Arial" w:hAnsi="Arial" w:cs="Arial"/>
                          <w:spacing w:val="1"/>
                          <w:sz w:val="18"/>
                          <w:szCs w:val="18"/>
                        </w:rPr>
                        <w:t xml:space="preserve">: </w:t>
                      </w:r>
                      <w:r w:rsidR="00245BCE">
                        <w:rPr>
                          <w:rFonts w:ascii="Arial" w:hAnsi="Arial" w:cs="Arial"/>
                          <w:spacing w:val="1"/>
                          <w:sz w:val="18"/>
                          <w:szCs w:val="18"/>
                        </w:rPr>
                        <w:t xml:space="preserve">P11862   </w:t>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r>
                      <w:r w:rsidR="00245BCE">
                        <w:rPr>
                          <w:rFonts w:ascii="Arial" w:hAnsi="Arial" w:cs="Arial"/>
                          <w:spacing w:val="1"/>
                          <w:sz w:val="18"/>
                          <w:szCs w:val="18"/>
                        </w:rPr>
                        <w:tab/>
                        <w:t xml:space="preserve"> </w:t>
                      </w:r>
                      <w:r w:rsidR="001B19FD">
                        <w:rPr>
                          <w:rFonts w:ascii="Arial" w:hAnsi="Arial" w:cs="Arial"/>
                          <w:spacing w:val="1"/>
                          <w:sz w:val="18"/>
                          <w:szCs w:val="18"/>
                        </w:rPr>
                        <w:t xml:space="preserve">Date: </w:t>
                      </w:r>
                      <w:r w:rsidR="00245BCE">
                        <w:rPr>
                          <w:rFonts w:ascii="Arial" w:hAnsi="Arial" w:cs="Arial"/>
                          <w:spacing w:val="1"/>
                          <w:sz w:val="18"/>
                          <w:szCs w:val="18"/>
                        </w:rPr>
                        <w:t xml:space="preserve"> </w:t>
                      </w:r>
                    </w:p>
                    <w:p w14:paraId="391FED75" w14:textId="77777777" w:rsidR="001B19FD" w:rsidRDefault="001B19FD">
                      <w:pPr>
                        <w:rPr>
                          <w:sz w:val="26"/>
                        </w:rPr>
                      </w:pPr>
                    </w:p>
                  </w:txbxContent>
                </v:textbox>
              </v:shape>
            </w:pict>
          </mc:Fallback>
        </mc:AlternateContent>
      </w:r>
      <w:r w:rsidR="001B19FD" w:rsidRPr="00840E74">
        <w:rPr>
          <w:rFonts w:ascii="Arial" w:hAnsi="Arial" w:cs="Arial"/>
          <w:sz w:val="22"/>
        </w:rPr>
        <w:br w:type="column"/>
      </w:r>
      <w:bookmarkStart w:id="1" w:name="_Toc3886891"/>
    </w:p>
    <w:p w14:paraId="6B959B53" w14:textId="77777777" w:rsidR="001B19FD" w:rsidRPr="00840E74" w:rsidRDefault="001B19FD">
      <w:pPr>
        <w:tabs>
          <w:tab w:val="clear" w:pos="851"/>
          <w:tab w:val="left" w:pos="0"/>
        </w:tabs>
        <w:spacing w:line="480" w:lineRule="auto"/>
        <w:ind w:left="0" w:firstLine="0"/>
        <w:jc w:val="left"/>
        <w:rPr>
          <w:rFonts w:ascii="Arial" w:hAnsi="Arial" w:cs="Arial"/>
          <w:sz w:val="22"/>
        </w:rPr>
      </w:pPr>
    </w:p>
    <w:p w14:paraId="65749F49" w14:textId="0EBE438A" w:rsidR="001B19FD" w:rsidRPr="00840E74" w:rsidRDefault="00692D9B">
      <w:pPr>
        <w:tabs>
          <w:tab w:val="clear" w:pos="851"/>
          <w:tab w:val="left" w:pos="0"/>
        </w:tabs>
        <w:spacing w:line="480" w:lineRule="auto"/>
        <w:ind w:left="0" w:firstLine="0"/>
        <w:jc w:val="left"/>
        <w:rPr>
          <w:rFonts w:ascii="Arial" w:hAnsi="Arial" w:cs="Arial"/>
          <w:b/>
          <w:bCs/>
        </w:rPr>
      </w:pPr>
      <w:r w:rsidRPr="00840E74">
        <w:rPr>
          <w:rFonts w:ascii="Arial" w:hAnsi="Arial" w:cs="Arial"/>
          <w:b/>
          <w:bCs/>
        </w:rPr>
        <w:t>STATEMENT OF COMMON GROUND</w:t>
      </w:r>
    </w:p>
    <w:p w14:paraId="5693474D" w14:textId="508FFD5F" w:rsidR="00245BCE" w:rsidRPr="00840E74" w:rsidRDefault="00245BCE">
      <w:pPr>
        <w:tabs>
          <w:tab w:val="clear" w:pos="851"/>
          <w:tab w:val="left" w:pos="0"/>
        </w:tabs>
        <w:spacing w:line="480" w:lineRule="auto"/>
        <w:ind w:left="0" w:firstLine="0"/>
        <w:jc w:val="left"/>
        <w:rPr>
          <w:rFonts w:ascii="Arial" w:hAnsi="Arial" w:cs="Arial"/>
          <w:b/>
          <w:bCs/>
        </w:rPr>
      </w:pPr>
      <w:r w:rsidRPr="00840E74">
        <w:rPr>
          <w:rFonts w:ascii="Arial" w:hAnsi="Arial" w:cs="Arial"/>
          <w:b/>
          <w:bCs/>
        </w:rPr>
        <w:t xml:space="preserve">Land at White’s Farm, Barleylands Road, Basildon, SS15 4BG </w:t>
      </w:r>
    </w:p>
    <w:p w14:paraId="2AF800F7" w14:textId="2C98B740" w:rsidR="00692D9B" w:rsidRPr="00840E74" w:rsidRDefault="00692D9B">
      <w:pPr>
        <w:tabs>
          <w:tab w:val="clear" w:pos="851"/>
          <w:tab w:val="left" w:pos="0"/>
        </w:tabs>
        <w:spacing w:line="480" w:lineRule="auto"/>
        <w:ind w:left="0" w:firstLine="0"/>
        <w:jc w:val="left"/>
        <w:rPr>
          <w:rFonts w:ascii="Arial" w:hAnsi="Arial" w:cs="Arial"/>
          <w:b/>
          <w:bCs/>
        </w:rPr>
      </w:pPr>
      <w:r w:rsidRPr="00840E74">
        <w:rPr>
          <w:rFonts w:ascii="Arial" w:hAnsi="Arial" w:cs="Arial"/>
          <w:b/>
          <w:bCs/>
        </w:rPr>
        <w:t>PLANNING APPEAL REFERENCE</w:t>
      </w:r>
      <w:r w:rsidR="00D05848" w:rsidRPr="00840E74">
        <w:rPr>
          <w:rFonts w:ascii="Arial" w:hAnsi="Arial" w:cs="Arial"/>
          <w:b/>
          <w:bCs/>
        </w:rPr>
        <w:t>: APPXXX</w:t>
      </w:r>
    </w:p>
    <w:p w14:paraId="79BAE890" w14:textId="3EF80336" w:rsidR="00D05848" w:rsidRPr="00840E74" w:rsidRDefault="00D05848">
      <w:pPr>
        <w:tabs>
          <w:tab w:val="clear" w:pos="851"/>
          <w:tab w:val="left" w:pos="0"/>
        </w:tabs>
        <w:spacing w:line="480" w:lineRule="auto"/>
        <w:ind w:left="0" w:firstLine="0"/>
        <w:jc w:val="left"/>
        <w:rPr>
          <w:rFonts w:ascii="Arial" w:hAnsi="Arial" w:cs="Arial"/>
          <w:b/>
          <w:bCs/>
        </w:rPr>
      </w:pPr>
      <w:r w:rsidRPr="00840E74">
        <w:rPr>
          <w:rFonts w:ascii="Arial" w:hAnsi="Arial" w:cs="Arial"/>
          <w:b/>
          <w:bCs/>
        </w:rPr>
        <w:t xml:space="preserve">LOCAL PLANNING AUTHORITY REFERENCE NUMBER: </w:t>
      </w:r>
      <w:r w:rsidR="00245BCE" w:rsidRPr="00840E74">
        <w:rPr>
          <w:rFonts w:ascii="Arial" w:hAnsi="Arial" w:cs="Arial"/>
          <w:b/>
          <w:bCs/>
        </w:rPr>
        <w:t xml:space="preserve">22/01108/FULL </w:t>
      </w:r>
    </w:p>
    <w:p w14:paraId="2D2F6259" w14:textId="6FF6F401" w:rsidR="00754A3C" w:rsidRPr="00840E74" w:rsidRDefault="00754A3C">
      <w:pPr>
        <w:tabs>
          <w:tab w:val="clear" w:pos="851"/>
          <w:tab w:val="left" w:pos="0"/>
        </w:tabs>
        <w:spacing w:line="480" w:lineRule="auto"/>
        <w:ind w:left="0" w:firstLine="0"/>
        <w:jc w:val="left"/>
        <w:rPr>
          <w:rFonts w:ascii="Arial" w:hAnsi="Arial" w:cs="Arial"/>
          <w:b/>
          <w:bCs/>
        </w:rPr>
      </w:pPr>
      <w:r w:rsidRPr="00840E74">
        <w:rPr>
          <w:rFonts w:ascii="Arial" w:hAnsi="Arial" w:cs="Arial"/>
          <w:b/>
          <w:bCs/>
        </w:rPr>
        <w:t>_______________________________________________________________</w:t>
      </w:r>
    </w:p>
    <w:p w14:paraId="460F8F28" w14:textId="3AB3A588" w:rsidR="001B19FD" w:rsidRPr="00840E74" w:rsidRDefault="00754A3C">
      <w:pPr>
        <w:spacing w:line="480" w:lineRule="auto"/>
        <w:jc w:val="left"/>
        <w:rPr>
          <w:rFonts w:ascii="Arial" w:hAnsi="Arial" w:cs="Arial"/>
          <w:b/>
          <w:bCs/>
        </w:rPr>
      </w:pPr>
      <w:r w:rsidRPr="00840E74">
        <w:rPr>
          <w:rFonts w:ascii="Arial" w:hAnsi="Arial" w:cs="Arial"/>
          <w:b/>
          <w:bCs/>
        </w:rPr>
        <w:t xml:space="preserve">SIGNED BY </w:t>
      </w:r>
    </w:p>
    <w:p w14:paraId="71DDF795" w14:textId="1742E0E8" w:rsidR="00EC01E4" w:rsidRPr="00840E74" w:rsidRDefault="00D934AB" w:rsidP="00EC01E4">
      <w:pPr>
        <w:jc w:val="left"/>
        <w:rPr>
          <w:rFonts w:ascii="Arial" w:hAnsi="Arial" w:cs="Arial"/>
          <w:b/>
          <w:bCs/>
        </w:rPr>
      </w:pPr>
      <w:r w:rsidRPr="00840E74">
        <w:rPr>
          <w:rFonts w:ascii="Arial" w:hAnsi="Arial" w:cs="Arial"/>
          <w:b/>
          <w:bCs/>
        </w:rPr>
        <w:t xml:space="preserve">Paul Barton BSc (Hons) MRTPI </w:t>
      </w:r>
      <w:r w:rsidR="00EC01E4" w:rsidRPr="00840E74">
        <w:rPr>
          <w:rFonts w:ascii="Arial" w:hAnsi="Arial" w:cs="Arial"/>
          <w:b/>
          <w:bCs/>
        </w:rPr>
        <w:t xml:space="preserve">on behalf of The Appellant </w:t>
      </w:r>
    </w:p>
    <w:p w14:paraId="6DA5637B" w14:textId="16BF45FF" w:rsidR="001B19FD" w:rsidRPr="00840E74" w:rsidRDefault="001B19FD">
      <w:pPr>
        <w:jc w:val="left"/>
      </w:pPr>
    </w:p>
    <w:p w14:paraId="42ECF259" w14:textId="2DE9DD5C" w:rsidR="00EC01E4" w:rsidRPr="00840E74" w:rsidRDefault="00EC01E4">
      <w:pPr>
        <w:jc w:val="left"/>
      </w:pPr>
    </w:p>
    <w:p w14:paraId="7FDDE1EB" w14:textId="77777777" w:rsidR="00EC01E4" w:rsidRPr="00840E74" w:rsidRDefault="00EC01E4">
      <w:pPr>
        <w:jc w:val="left"/>
      </w:pPr>
    </w:p>
    <w:p w14:paraId="603132BB" w14:textId="5A741FE0" w:rsidR="00EC01E4" w:rsidRPr="00840E74" w:rsidRDefault="00EC01E4">
      <w:pPr>
        <w:jc w:val="left"/>
      </w:pPr>
    </w:p>
    <w:p w14:paraId="60CD3903" w14:textId="413AEA34" w:rsidR="006F6BF2" w:rsidRPr="00840E74" w:rsidRDefault="00EC01E4">
      <w:pPr>
        <w:jc w:val="left"/>
      </w:pPr>
      <w:r w:rsidRPr="00840E74">
        <w:t>………………………</w:t>
      </w:r>
      <w:r w:rsidR="007A2769" w:rsidRPr="00840E74">
        <w:t xml:space="preserve">                     </w:t>
      </w:r>
    </w:p>
    <w:p w14:paraId="73364B02" w14:textId="77777777" w:rsidR="006F6BF2" w:rsidRPr="00840E74" w:rsidRDefault="006F6BF2">
      <w:pPr>
        <w:jc w:val="left"/>
      </w:pPr>
    </w:p>
    <w:p w14:paraId="66F12AEE" w14:textId="77777777" w:rsidR="006F6BF2" w:rsidRPr="00840E74" w:rsidRDefault="006F6BF2">
      <w:pPr>
        <w:jc w:val="left"/>
      </w:pPr>
    </w:p>
    <w:p w14:paraId="33F7BC74" w14:textId="4D08D3B6" w:rsidR="00EC01E4" w:rsidRPr="00840E74" w:rsidRDefault="007A2769">
      <w:pPr>
        <w:jc w:val="left"/>
      </w:pPr>
      <w:r w:rsidRPr="00840E74">
        <w:rPr>
          <w:rFonts w:ascii="Arial" w:hAnsi="Arial" w:cs="Arial"/>
          <w:b/>
          <w:bCs/>
        </w:rPr>
        <w:t>Date</w:t>
      </w:r>
      <w:r w:rsidRPr="00840E74">
        <w:t>……………………….</w:t>
      </w:r>
    </w:p>
    <w:p w14:paraId="7CE66343" w14:textId="4C167D78" w:rsidR="001B19FD" w:rsidRPr="00840E74" w:rsidRDefault="001B19FD">
      <w:pPr>
        <w:jc w:val="left"/>
        <w:rPr>
          <w:rFonts w:ascii="Arial" w:hAnsi="Arial" w:cs="Arial"/>
          <w:b/>
          <w:bCs/>
        </w:rPr>
      </w:pPr>
    </w:p>
    <w:p w14:paraId="15D831EC" w14:textId="665558E0" w:rsidR="00EC01E4" w:rsidRPr="00840E74" w:rsidRDefault="007A2769" w:rsidP="007A2769">
      <w:pPr>
        <w:ind w:left="0" w:firstLine="0"/>
        <w:jc w:val="left"/>
        <w:rPr>
          <w:rFonts w:ascii="Arial" w:hAnsi="Arial" w:cs="Arial"/>
          <w:b/>
          <w:bCs/>
        </w:rPr>
      </w:pPr>
      <w:r w:rsidRPr="00840E74">
        <w:rPr>
          <w:rFonts w:ascii="Arial" w:hAnsi="Arial" w:cs="Arial"/>
          <w:b/>
          <w:bCs/>
        </w:rPr>
        <w:t>_________________________________________________________</w:t>
      </w:r>
    </w:p>
    <w:p w14:paraId="2D7AEBAA" w14:textId="77777777" w:rsidR="001B19FD" w:rsidRPr="00840E74" w:rsidRDefault="001B19FD">
      <w:pPr>
        <w:jc w:val="left"/>
        <w:rPr>
          <w:rFonts w:ascii="Arial" w:hAnsi="Arial" w:cs="Arial"/>
          <w:b/>
          <w:bCs/>
        </w:rPr>
      </w:pPr>
    </w:p>
    <w:p w14:paraId="70F379CE" w14:textId="35F3F703" w:rsidR="001B19FD" w:rsidRPr="00840E74" w:rsidRDefault="007A2769">
      <w:pPr>
        <w:jc w:val="left"/>
        <w:rPr>
          <w:rFonts w:ascii="Arial" w:hAnsi="Arial" w:cs="Arial"/>
          <w:b/>
          <w:bCs/>
        </w:rPr>
      </w:pPr>
      <w:r w:rsidRPr="00840E74">
        <w:rPr>
          <w:rFonts w:ascii="Arial" w:hAnsi="Arial" w:cs="Arial"/>
          <w:b/>
          <w:bCs/>
        </w:rPr>
        <w:t xml:space="preserve">SIGNED BY </w:t>
      </w:r>
    </w:p>
    <w:p w14:paraId="6B57FAAA" w14:textId="4A2AF972" w:rsidR="007A2769" w:rsidRPr="00840E74" w:rsidRDefault="007A2769">
      <w:pPr>
        <w:jc w:val="left"/>
        <w:rPr>
          <w:rFonts w:ascii="Arial" w:hAnsi="Arial" w:cs="Arial"/>
          <w:b/>
          <w:bCs/>
        </w:rPr>
      </w:pPr>
    </w:p>
    <w:p w14:paraId="6DB06F0A" w14:textId="536339D7" w:rsidR="007A2769" w:rsidRPr="00840E74" w:rsidRDefault="007A2769">
      <w:pPr>
        <w:jc w:val="left"/>
        <w:rPr>
          <w:rFonts w:ascii="Arial" w:hAnsi="Arial" w:cs="Arial"/>
          <w:b/>
          <w:bCs/>
        </w:rPr>
      </w:pPr>
      <w:proofErr w:type="spellStart"/>
      <w:r w:rsidRPr="00840E74">
        <w:rPr>
          <w:rFonts w:ascii="Arial" w:hAnsi="Arial" w:cs="Arial"/>
          <w:b/>
          <w:bCs/>
        </w:rPr>
        <w:t>Xxxx</w:t>
      </w:r>
      <w:proofErr w:type="spellEnd"/>
      <w:r w:rsidR="006A01EE" w:rsidRPr="00840E74">
        <w:rPr>
          <w:rFonts w:ascii="Arial" w:hAnsi="Arial" w:cs="Arial"/>
          <w:b/>
          <w:bCs/>
        </w:rPr>
        <w:t xml:space="preserve"> </w:t>
      </w:r>
      <w:r w:rsidRPr="00840E74">
        <w:rPr>
          <w:rFonts w:ascii="Arial" w:hAnsi="Arial" w:cs="Arial"/>
          <w:b/>
          <w:bCs/>
        </w:rPr>
        <w:t xml:space="preserve">on behalf of </w:t>
      </w:r>
      <w:r w:rsidR="00245BCE" w:rsidRPr="00840E74">
        <w:rPr>
          <w:rFonts w:ascii="Arial" w:hAnsi="Arial" w:cs="Arial"/>
          <w:b/>
          <w:bCs/>
        </w:rPr>
        <w:t>Basildon Borough</w:t>
      </w:r>
      <w:r w:rsidR="00381296" w:rsidRPr="00840E74">
        <w:rPr>
          <w:rFonts w:ascii="Arial" w:hAnsi="Arial" w:cs="Arial"/>
          <w:b/>
          <w:bCs/>
        </w:rPr>
        <w:t xml:space="preserve"> </w:t>
      </w:r>
      <w:r w:rsidR="00245BCE" w:rsidRPr="00840E74">
        <w:rPr>
          <w:rFonts w:ascii="Arial" w:hAnsi="Arial" w:cs="Arial"/>
          <w:b/>
          <w:bCs/>
        </w:rPr>
        <w:t>Council</w:t>
      </w:r>
      <w:r w:rsidRPr="00840E74">
        <w:rPr>
          <w:rFonts w:ascii="Arial" w:hAnsi="Arial" w:cs="Arial"/>
          <w:b/>
          <w:bCs/>
        </w:rPr>
        <w:t xml:space="preserve">  </w:t>
      </w:r>
    </w:p>
    <w:p w14:paraId="774823FB" w14:textId="259952BD" w:rsidR="006F6BF2" w:rsidRPr="00840E74" w:rsidRDefault="006F6BF2">
      <w:pPr>
        <w:jc w:val="left"/>
        <w:rPr>
          <w:rFonts w:ascii="Arial" w:hAnsi="Arial" w:cs="Arial"/>
          <w:b/>
          <w:bCs/>
        </w:rPr>
      </w:pPr>
    </w:p>
    <w:p w14:paraId="0607EE90" w14:textId="7957ABE1" w:rsidR="006F6BF2" w:rsidRPr="00840E74" w:rsidRDefault="006F6BF2">
      <w:pPr>
        <w:jc w:val="left"/>
        <w:rPr>
          <w:rFonts w:ascii="Arial" w:hAnsi="Arial" w:cs="Arial"/>
          <w:b/>
          <w:bCs/>
        </w:rPr>
      </w:pPr>
    </w:p>
    <w:p w14:paraId="3369BEF7" w14:textId="7ACFD6AE" w:rsidR="006F6BF2" w:rsidRPr="00840E74" w:rsidRDefault="006F6BF2">
      <w:pPr>
        <w:jc w:val="left"/>
        <w:rPr>
          <w:rFonts w:ascii="Arial" w:hAnsi="Arial" w:cs="Arial"/>
          <w:b/>
          <w:bCs/>
        </w:rPr>
      </w:pPr>
    </w:p>
    <w:p w14:paraId="126BBFF5" w14:textId="4AAFDF76" w:rsidR="006F6BF2" w:rsidRPr="00840E74" w:rsidRDefault="006F6BF2">
      <w:pPr>
        <w:jc w:val="left"/>
        <w:rPr>
          <w:rFonts w:ascii="Arial" w:hAnsi="Arial" w:cs="Arial"/>
          <w:b/>
          <w:bCs/>
        </w:rPr>
      </w:pPr>
    </w:p>
    <w:p w14:paraId="581C9A51" w14:textId="5C58F735" w:rsidR="006F6BF2" w:rsidRPr="00840E74" w:rsidRDefault="006F6BF2">
      <w:pPr>
        <w:jc w:val="left"/>
        <w:rPr>
          <w:rFonts w:ascii="Arial" w:hAnsi="Arial" w:cs="Arial"/>
          <w:b/>
          <w:bCs/>
        </w:rPr>
      </w:pPr>
    </w:p>
    <w:p w14:paraId="5C1087AA" w14:textId="0AE4B39D" w:rsidR="006F6BF2" w:rsidRPr="00840E74" w:rsidRDefault="006F6BF2">
      <w:pPr>
        <w:jc w:val="left"/>
        <w:rPr>
          <w:rFonts w:ascii="Arial" w:hAnsi="Arial" w:cs="Arial"/>
          <w:b/>
          <w:bCs/>
        </w:rPr>
      </w:pPr>
      <w:r w:rsidRPr="00840E74">
        <w:rPr>
          <w:rFonts w:ascii="Arial" w:hAnsi="Arial" w:cs="Arial"/>
          <w:b/>
          <w:bCs/>
        </w:rPr>
        <w:t>………………………..</w:t>
      </w:r>
    </w:p>
    <w:p w14:paraId="02CB3D18" w14:textId="49F377E4" w:rsidR="006F6BF2" w:rsidRPr="00840E74" w:rsidRDefault="006F6BF2">
      <w:pPr>
        <w:jc w:val="left"/>
        <w:rPr>
          <w:rFonts w:ascii="Arial" w:hAnsi="Arial" w:cs="Arial"/>
          <w:b/>
          <w:bCs/>
        </w:rPr>
      </w:pPr>
    </w:p>
    <w:p w14:paraId="1C4B4C2F" w14:textId="0FB67634" w:rsidR="006F6BF2" w:rsidRPr="00840E74" w:rsidRDefault="006F6BF2">
      <w:pPr>
        <w:jc w:val="left"/>
        <w:rPr>
          <w:rFonts w:ascii="Arial" w:hAnsi="Arial" w:cs="Arial"/>
          <w:b/>
          <w:bCs/>
        </w:rPr>
      </w:pPr>
    </w:p>
    <w:p w14:paraId="65E1552C" w14:textId="508E5BA9" w:rsidR="006F6BF2" w:rsidRPr="00840E74" w:rsidRDefault="006F6BF2">
      <w:pPr>
        <w:jc w:val="left"/>
        <w:rPr>
          <w:rFonts w:ascii="Arial" w:hAnsi="Arial" w:cs="Arial"/>
          <w:b/>
          <w:bCs/>
        </w:rPr>
      </w:pPr>
      <w:r w:rsidRPr="00840E74">
        <w:rPr>
          <w:rFonts w:ascii="Arial" w:hAnsi="Arial" w:cs="Arial"/>
          <w:b/>
          <w:bCs/>
        </w:rPr>
        <w:t>Date………………….</w:t>
      </w:r>
    </w:p>
    <w:p w14:paraId="3F0E8C5D" w14:textId="4B4C647B" w:rsidR="001B19FD" w:rsidRPr="00840E74" w:rsidRDefault="001B19FD">
      <w:pPr>
        <w:jc w:val="left"/>
        <w:rPr>
          <w:rFonts w:ascii="Arial" w:hAnsi="Arial" w:cs="Arial"/>
          <w:b/>
          <w:bCs/>
          <w:sz w:val="22"/>
        </w:rPr>
        <w:sectPr w:rsidR="001B19FD" w:rsidRPr="00840E74" w:rsidSect="00425716">
          <w:headerReference w:type="default" r:id="rId10"/>
          <w:headerReference w:type="first" r:id="rId11"/>
          <w:pgSz w:w="11906" w:h="16838" w:code="9"/>
          <w:pgMar w:top="1440" w:right="1646" w:bottom="899" w:left="1797" w:header="709" w:footer="516" w:gutter="0"/>
          <w:pgNumType w:start="1"/>
          <w:cols w:space="708"/>
          <w:titlePg/>
          <w:docGrid w:linePitch="360"/>
        </w:sectPr>
      </w:pPr>
    </w:p>
    <w:p w14:paraId="2C2BAA0C" w14:textId="77777777" w:rsidR="001B19FD" w:rsidRPr="00840E74" w:rsidRDefault="001B19FD">
      <w:pPr>
        <w:jc w:val="center"/>
        <w:rPr>
          <w:rFonts w:ascii="Arial" w:hAnsi="Arial" w:cs="Arial"/>
          <w:b/>
          <w:bCs/>
          <w:sz w:val="22"/>
        </w:rPr>
      </w:pPr>
    </w:p>
    <w:p w14:paraId="2227552B" w14:textId="77777777" w:rsidR="001B19FD" w:rsidRPr="00840E74" w:rsidRDefault="001B19FD">
      <w:pPr>
        <w:pStyle w:val="Heading4"/>
        <w:rPr>
          <w:sz w:val="28"/>
          <w:szCs w:val="28"/>
        </w:rPr>
      </w:pPr>
      <w:r w:rsidRPr="00840E74">
        <w:rPr>
          <w:sz w:val="28"/>
          <w:szCs w:val="28"/>
        </w:rPr>
        <w:t>CONTENTS</w:t>
      </w:r>
      <w:bookmarkEnd w:id="1"/>
    </w:p>
    <w:p w14:paraId="59FB1F0C" w14:textId="77777777" w:rsidR="001B19FD" w:rsidRPr="00840E74" w:rsidRDefault="001B19FD">
      <w:pPr>
        <w:pStyle w:val="TOC2"/>
        <w:ind w:left="540" w:hanging="540"/>
        <w:rPr>
          <w:rFonts w:ascii="Arial" w:hAnsi="Arial" w:cs="Arial"/>
          <w:sz w:val="22"/>
        </w:rPr>
      </w:pPr>
    </w:p>
    <w:p w14:paraId="11E2F3B1" w14:textId="77777777" w:rsidR="001B19FD" w:rsidRPr="00840E74" w:rsidRDefault="001B19FD"/>
    <w:p w14:paraId="4AAB8918" w14:textId="77777777" w:rsidR="001B19FD" w:rsidRPr="00840E74" w:rsidRDefault="001B19FD" w:rsidP="006A01EE">
      <w:pPr>
        <w:numPr>
          <w:ilvl w:val="0"/>
          <w:numId w:val="2"/>
        </w:numPr>
        <w:tabs>
          <w:tab w:val="clear" w:pos="851"/>
        </w:tabs>
        <w:spacing w:line="360" w:lineRule="auto"/>
        <w:ind w:left="567" w:hanging="567"/>
        <w:rPr>
          <w:rFonts w:ascii="Arial" w:hAnsi="Arial" w:cs="Arial"/>
          <w:b/>
          <w:bCs/>
          <w:sz w:val="22"/>
        </w:rPr>
      </w:pPr>
      <w:r w:rsidRPr="00840E74">
        <w:rPr>
          <w:rFonts w:ascii="Arial" w:hAnsi="Arial" w:cs="Arial"/>
          <w:b/>
          <w:bCs/>
          <w:sz w:val="22"/>
        </w:rPr>
        <w:t>INTRODUCTION</w:t>
      </w:r>
    </w:p>
    <w:p w14:paraId="31B7359C" w14:textId="77777777" w:rsidR="001B19FD" w:rsidRPr="00840E74" w:rsidRDefault="001B19FD" w:rsidP="006A01EE">
      <w:pPr>
        <w:tabs>
          <w:tab w:val="clear" w:pos="851"/>
        </w:tabs>
        <w:spacing w:line="360" w:lineRule="auto"/>
        <w:ind w:left="567" w:hanging="567"/>
        <w:rPr>
          <w:rFonts w:ascii="Arial" w:hAnsi="Arial" w:cs="Arial"/>
          <w:b/>
          <w:bCs/>
          <w:sz w:val="22"/>
        </w:rPr>
      </w:pPr>
    </w:p>
    <w:p w14:paraId="3D1DC3FF" w14:textId="31973FED" w:rsidR="009F5576" w:rsidRPr="00840E74" w:rsidRDefault="009F5576" w:rsidP="006A01EE">
      <w:pPr>
        <w:numPr>
          <w:ilvl w:val="0"/>
          <w:numId w:val="7"/>
        </w:numPr>
        <w:tabs>
          <w:tab w:val="clear" w:pos="851"/>
          <w:tab w:val="left" w:pos="567"/>
        </w:tabs>
        <w:spacing w:line="360" w:lineRule="auto"/>
        <w:ind w:left="567" w:hanging="567"/>
        <w:rPr>
          <w:rFonts w:ascii="Arial" w:hAnsi="Arial" w:cs="Arial"/>
          <w:b/>
          <w:bCs/>
          <w:sz w:val="22"/>
        </w:rPr>
      </w:pPr>
      <w:r w:rsidRPr="00840E74">
        <w:rPr>
          <w:rFonts w:ascii="Arial" w:hAnsi="Arial" w:cs="Arial"/>
          <w:b/>
          <w:bCs/>
          <w:sz w:val="22"/>
        </w:rPr>
        <w:t xml:space="preserve">DESCRIPTION OF THE APPEAL SITE AND SURROUNDING AREA </w:t>
      </w:r>
    </w:p>
    <w:p w14:paraId="127C2C69" w14:textId="40C06C4B" w:rsidR="009F5576" w:rsidRPr="00840E74" w:rsidRDefault="009F5576" w:rsidP="006A01EE">
      <w:pPr>
        <w:tabs>
          <w:tab w:val="clear" w:pos="851"/>
          <w:tab w:val="left" w:pos="567"/>
        </w:tabs>
        <w:spacing w:line="360" w:lineRule="auto"/>
        <w:ind w:left="567" w:hanging="567"/>
        <w:rPr>
          <w:rFonts w:ascii="Arial" w:hAnsi="Arial" w:cs="Arial"/>
          <w:b/>
          <w:bCs/>
          <w:sz w:val="22"/>
        </w:rPr>
      </w:pPr>
    </w:p>
    <w:p w14:paraId="6818F21C" w14:textId="306EEC35" w:rsidR="00C02F32" w:rsidRPr="00840E74" w:rsidRDefault="00C02F32" w:rsidP="006A01EE">
      <w:pPr>
        <w:numPr>
          <w:ilvl w:val="0"/>
          <w:numId w:val="8"/>
        </w:numPr>
        <w:tabs>
          <w:tab w:val="clear" w:pos="851"/>
          <w:tab w:val="left" w:pos="567"/>
        </w:tabs>
        <w:spacing w:line="360" w:lineRule="auto"/>
        <w:ind w:left="567" w:hanging="567"/>
        <w:rPr>
          <w:rFonts w:ascii="Arial" w:hAnsi="Arial" w:cs="Arial"/>
          <w:b/>
          <w:bCs/>
          <w:sz w:val="22"/>
        </w:rPr>
      </w:pPr>
      <w:r w:rsidRPr="00840E74">
        <w:rPr>
          <w:rFonts w:ascii="Arial" w:hAnsi="Arial" w:cs="Arial"/>
          <w:b/>
          <w:bCs/>
          <w:sz w:val="22"/>
        </w:rPr>
        <w:t>THE PROPOSED DEVELOPMENT</w:t>
      </w:r>
    </w:p>
    <w:p w14:paraId="31076345" w14:textId="6FF30C1C" w:rsidR="009F5576" w:rsidRPr="00840E74" w:rsidRDefault="009F5576" w:rsidP="006A01EE">
      <w:pPr>
        <w:tabs>
          <w:tab w:val="clear" w:pos="851"/>
          <w:tab w:val="left" w:pos="567"/>
        </w:tabs>
        <w:spacing w:line="360" w:lineRule="auto"/>
        <w:ind w:left="567" w:hanging="567"/>
        <w:rPr>
          <w:rFonts w:ascii="Arial" w:hAnsi="Arial" w:cs="Arial"/>
          <w:b/>
          <w:bCs/>
          <w:sz w:val="22"/>
        </w:rPr>
      </w:pPr>
    </w:p>
    <w:p w14:paraId="5A2490C5" w14:textId="589ADA92" w:rsidR="00C02F32" w:rsidRPr="00840E74" w:rsidRDefault="00C02F32" w:rsidP="006A01EE">
      <w:pPr>
        <w:tabs>
          <w:tab w:val="clear" w:pos="851"/>
          <w:tab w:val="left" w:pos="567"/>
        </w:tabs>
        <w:spacing w:line="360" w:lineRule="auto"/>
        <w:ind w:left="567" w:hanging="567"/>
        <w:rPr>
          <w:rFonts w:ascii="Arial" w:hAnsi="Arial" w:cs="Arial"/>
          <w:b/>
          <w:bCs/>
          <w:sz w:val="22"/>
        </w:rPr>
      </w:pPr>
      <w:r w:rsidRPr="00840E74">
        <w:rPr>
          <w:rFonts w:ascii="Arial" w:hAnsi="Arial" w:cs="Arial"/>
          <w:b/>
          <w:bCs/>
          <w:sz w:val="22"/>
        </w:rPr>
        <w:t>4.0</w:t>
      </w:r>
      <w:r w:rsidRPr="00840E74">
        <w:rPr>
          <w:rFonts w:ascii="Arial" w:hAnsi="Arial" w:cs="Arial"/>
          <w:b/>
          <w:bCs/>
          <w:sz w:val="22"/>
        </w:rPr>
        <w:tab/>
        <w:t>PLANNING POLICY GUIDANCE</w:t>
      </w:r>
    </w:p>
    <w:p w14:paraId="47C006BA" w14:textId="6947B9F2" w:rsidR="00625C11" w:rsidRPr="00840E74" w:rsidRDefault="00625C11" w:rsidP="006A01EE">
      <w:pPr>
        <w:tabs>
          <w:tab w:val="clear" w:pos="851"/>
          <w:tab w:val="left" w:pos="567"/>
        </w:tabs>
        <w:spacing w:line="360" w:lineRule="auto"/>
        <w:ind w:left="567" w:hanging="567"/>
        <w:rPr>
          <w:rFonts w:ascii="Arial" w:hAnsi="Arial" w:cs="Arial"/>
          <w:b/>
          <w:bCs/>
          <w:sz w:val="22"/>
        </w:rPr>
      </w:pPr>
    </w:p>
    <w:p w14:paraId="7FB577B0" w14:textId="14AF6E50" w:rsidR="00625C11" w:rsidRPr="00840E74" w:rsidRDefault="00625C11" w:rsidP="006A01EE">
      <w:pPr>
        <w:tabs>
          <w:tab w:val="clear" w:pos="851"/>
          <w:tab w:val="left" w:pos="567"/>
        </w:tabs>
        <w:spacing w:line="360" w:lineRule="auto"/>
        <w:ind w:left="567" w:hanging="567"/>
        <w:rPr>
          <w:rFonts w:ascii="Arial" w:hAnsi="Arial" w:cs="Arial"/>
          <w:b/>
          <w:bCs/>
          <w:sz w:val="22"/>
        </w:rPr>
      </w:pPr>
      <w:r w:rsidRPr="00840E74">
        <w:rPr>
          <w:rFonts w:ascii="Arial" w:hAnsi="Arial" w:cs="Arial"/>
          <w:b/>
          <w:bCs/>
          <w:sz w:val="22"/>
        </w:rPr>
        <w:t>5.0</w:t>
      </w:r>
      <w:r w:rsidRPr="00840E74">
        <w:rPr>
          <w:rFonts w:ascii="Arial" w:hAnsi="Arial" w:cs="Arial"/>
          <w:b/>
          <w:bCs/>
          <w:sz w:val="22"/>
        </w:rPr>
        <w:tab/>
        <w:t xml:space="preserve">MATTERS OF AGREEMENT </w:t>
      </w:r>
    </w:p>
    <w:p w14:paraId="2927BE5E" w14:textId="74BEE4AD" w:rsidR="0042191F" w:rsidRPr="00840E74" w:rsidRDefault="0042191F" w:rsidP="006A01EE">
      <w:pPr>
        <w:tabs>
          <w:tab w:val="clear" w:pos="851"/>
          <w:tab w:val="left" w:pos="567"/>
        </w:tabs>
        <w:spacing w:line="360" w:lineRule="auto"/>
        <w:ind w:left="567" w:hanging="567"/>
        <w:rPr>
          <w:rFonts w:ascii="Arial" w:hAnsi="Arial" w:cs="Arial"/>
          <w:b/>
          <w:bCs/>
          <w:sz w:val="22"/>
        </w:rPr>
      </w:pPr>
    </w:p>
    <w:p w14:paraId="5A57BA74" w14:textId="3BAE9D06" w:rsidR="0042191F" w:rsidRPr="00840E74" w:rsidRDefault="0042191F" w:rsidP="006A01EE">
      <w:pPr>
        <w:tabs>
          <w:tab w:val="clear" w:pos="851"/>
          <w:tab w:val="left" w:pos="567"/>
        </w:tabs>
        <w:spacing w:line="360" w:lineRule="auto"/>
        <w:ind w:left="567" w:hanging="567"/>
        <w:rPr>
          <w:rFonts w:ascii="Arial" w:hAnsi="Arial" w:cs="Arial"/>
          <w:b/>
          <w:bCs/>
          <w:sz w:val="22"/>
        </w:rPr>
      </w:pPr>
      <w:r w:rsidRPr="00840E74">
        <w:rPr>
          <w:rFonts w:ascii="Arial" w:hAnsi="Arial" w:cs="Arial"/>
          <w:b/>
          <w:bCs/>
          <w:sz w:val="22"/>
        </w:rPr>
        <w:t>6.0</w:t>
      </w:r>
      <w:r w:rsidRPr="00840E74">
        <w:rPr>
          <w:rFonts w:ascii="Arial" w:hAnsi="Arial" w:cs="Arial"/>
          <w:b/>
          <w:bCs/>
          <w:sz w:val="22"/>
        </w:rPr>
        <w:tab/>
        <w:t>MATTERS OF DISPUTE</w:t>
      </w:r>
    </w:p>
    <w:p w14:paraId="0EB6E4CD" w14:textId="39F4F291" w:rsidR="001B19FD" w:rsidRPr="00840E74" w:rsidRDefault="009F5576">
      <w:pPr>
        <w:tabs>
          <w:tab w:val="clear" w:pos="851"/>
        </w:tabs>
        <w:ind w:left="0" w:firstLine="0"/>
        <w:rPr>
          <w:rFonts w:ascii="Arial" w:hAnsi="Arial" w:cs="Arial"/>
          <w:b/>
          <w:bCs/>
          <w:sz w:val="22"/>
        </w:rPr>
      </w:pPr>
      <w:r w:rsidRPr="00840E74">
        <w:rPr>
          <w:rFonts w:ascii="Arial" w:hAnsi="Arial" w:cs="Arial"/>
          <w:b/>
          <w:bCs/>
          <w:sz w:val="22"/>
        </w:rPr>
        <w:tab/>
      </w:r>
    </w:p>
    <w:p w14:paraId="1974517C" w14:textId="77777777" w:rsidR="001B19FD" w:rsidRPr="00840E74" w:rsidRDefault="001B19FD">
      <w:pPr>
        <w:rPr>
          <w:rFonts w:ascii="Arial" w:hAnsi="Arial" w:cs="Arial"/>
          <w:b/>
          <w:bCs/>
          <w:sz w:val="22"/>
        </w:rPr>
      </w:pPr>
    </w:p>
    <w:p w14:paraId="1E66C0B0" w14:textId="77777777" w:rsidR="001B19FD" w:rsidRPr="00840E74" w:rsidRDefault="001B19FD">
      <w:pPr>
        <w:rPr>
          <w:rFonts w:ascii="Arial" w:hAnsi="Arial" w:cs="Arial"/>
          <w:sz w:val="22"/>
        </w:rPr>
      </w:pPr>
    </w:p>
    <w:p w14:paraId="66FAF414" w14:textId="77777777" w:rsidR="001B19FD" w:rsidRPr="00840E74" w:rsidRDefault="001B19FD">
      <w:pPr>
        <w:rPr>
          <w:rFonts w:ascii="Arial" w:hAnsi="Arial" w:cs="Arial"/>
          <w:sz w:val="22"/>
        </w:rPr>
      </w:pPr>
    </w:p>
    <w:p w14:paraId="4472A2CB" w14:textId="77777777" w:rsidR="001B19FD" w:rsidRPr="00840E74" w:rsidRDefault="001B19FD">
      <w:pPr>
        <w:tabs>
          <w:tab w:val="clear" w:pos="851"/>
          <w:tab w:val="left" w:pos="540"/>
        </w:tabs>
        <w:spacing w:line="360" w:lineRule="auto"/>
        <w:rPr>
          <w:rFonts w:ascii="Arial" w:hAnsi="Arial" w:cs="Arial"/>
          <w:sz w:val="22"/>
        </w:rPr>
      </w:pPr>
    </w:p>
    <w:p w14:paraId="7CDC256D" w14:textId="77777777" w:rsidR="001B19FD" w:rsidRPr="00840E74" w:rsidRDefault="001B19FD" w:rsidP="008C4599">
      <w:pPr>
        <w:numPr>
          <w:ilvl w:val="0"/>
          <w:numId w:val="3"/>
        </w:numPr>
        <w:tabs>
          <w:tab w:val="clear" w:pos="1701"/>
          <w:tab w:val="clear" w:pos="2552"/>
        </w:tabs>
        <w:spacing w:line="360" w:lineRule="auto"/>
        <w:rPr>
          <w:rFonts w:ascii="Arial" w:hAnsi="Arial" w:cs="Arial"/>
          <w:b/>
          <w:bCs/>
          <w:sz w:val="22"/>
        </w:rPr>
      </w:pPr>
      <w:r w:rsidRPr="00840E74">
        <w:rPr>
          <w:rFonts w:ascii="Arial" w:hAnsi="Arial" w:cs="Arial"/>
          <w:b/>
          <w:bCs/>
          <w:sz w:val="22"/>
        </w:rPr>
        <w:br w:type="page"/>
      </w:r>
      <w:r w:rsidR="003A01C3" w:rsidRPr="00840E74">
        <w:rPr>
          <w:rFonts w:ascii="Arial" w:hAnsi="Arial" w:cs="Arial"/>
          <w:b/>
          <w:bCs/>
          <w:sz w:val="22"/>
        </w:rPr>
        <w:lastRenderedPageBreak/>
        <w:t>INTRODUCTION</w:t>
      </w:r>
    </w:p>
    <w:p w14:paraId="2494C514" w14:textId="77777777" w:rsidR="003A01C3" w:rsidRPr="00840E74" w:rsidRDefault="003A01C3" w:rsidP="003A01C3">
      <w:pPr>
        <w:tabs>
          <w:tab w:val="clear" w:pos="1701"/>
          <w:tab w:val="clear" w:pos="2552"/>
        </w:tabs>
        <w:spacing w:line="360" w:lineRule="auto"/>
        <w:ind w:left="855" w:firstLine="0"/>
        <w:rPr>
          <w:rFonts w:ascii="Arial" w:hAnsi="Arial" w:cs="Arial"/>
          <w:b/>
          <w:bCs/>
          <w:sz w:val="22"/>
        </w:rPr>
      </w:pPr>
    </w:p>
    <w:p w14:paraId="7A595B1E" w14:textId="3FEFC2CE" w:rsidR="003A01C3" w:rsidRPr="00840E74" w:rsidRDefault="00BD7C4D" w:rsidP="008C4599">
      <w:pPr>
        <w:numPr>
          <w:ilvl w:val="1"/>
          <w:numId w:val="3"/>
        </w:numPr>
        <w:tabs>
          <w:tab w:val="clear" w:pos="1701"/>
          <w:tab w:val="clear" w:pos="2552"/>
        </w:tabs>
        <w:spacing w:line="360" w:lineRule="auto"/>
        <w:ind w:left="851" w:hanging="851"/>
        <w:rPr>
          <w:rFonts w:ascii="Arial" w:hAnsi="Arial" w:cs="Arial"/>
          <w:bCs/>
          <w:sz w:val="22"/>
        </w:rPr>
      </w:pPr>
      <w:r w:rsidRPr="00840E74">
        <w:rPr>
          <w:rFonts w:ascii="Arial" w:hAnsi="Arial" w:cs="Arial"/>
          <w:bCs/>
          <w:sz w:val="22"/>
        </w:rPr>
        <w:t xml:space="preserve">This Statement of Common Ground </w:t>
      </w:r>
      <w:r w:rsidRPr="00840E74">
        <w:rPr>
          <w:rFonts w:ascii="Arial" w:hAnsi="Arial" w:cs="Arial"/>
          <w:b/>
          <w:i/>
          <w:iCs/>
          <w:sz w:val="22"/>
        </w:rPr>
        <w:t>(‘</w:t>
      </w:r>
      <w:proofErr w:type="spellStart"/>
      <w:r w:rsidRPr="00840E74">
        <w:rPr>
          <w:rFonts w:ascii="Arial" w:hAnsi="Arial" w:cs="Arial"/>
          <w:b/>
          <w:i/>
          <w:iCs/>
          <w:sz w:val="22"/>
        </w:rPr>
        <w:t>S</w:t>
      </w:r>
      <w:r w:rsidR="00D7110B" w:rsidRPr="00840E74">
        <w:rPr>
          <w:rFonts w:ascii="Arial" w:hAnsi="Arial" w:cs="Arial"/>
          <w:b/>
          <w:i/>
          <w:iCs/>
          <w:sz w:val="22"/>
        </w:rPr>
        <w:t>oCG</w:t>
      </w:r>
      <w:proofErr w:type="spellEnd"/>
      <w:r w:rsidR="00D7110B" w:rsidRPr="00840E74">
        <w:rPr>
          <w:rFonts w:ascii="Arial" w:hAnsi="Arial" w:cs="Arial"/>
          <w:b/>
          <w:i/>
          <w:iCs/>
          <w:sz w:val="22"/>
        </w:rPr>
        <w:t>’)</w:t>
      </w:r>
      <w:r w:rsidR="00D7110B" w:rsidRPr="00840E74">
        <w:rPr>
          <w:rFonts w:ascii="Arial" w:hAnsi="Arial" w:cs="Arial"/>
          <w:bCs/>
          <w:sz w:val="22"/>
        </w:rPr>
        <w:t xml:space="preserve"> </w:t>
      </w:r>
      <w:r w:rsidR="00D934AB" w:rsidRPr="00840E74">
        <w:rPr>
          <w:rFonts w:ascii="Arial" w:hAnsi="Arial" w:cs="Arial"/>
          <w:bCs/>
          <w:sz w:val="22"/>
        </w:rPr>
        <w:t xml:space="preserve">has been prepared by Harris Lamb Planning Consultancy (“HLPC”) on behalf of </w:t>
      </w:r>
      <w:r w:rsidR="00245BCE" w:rsidRPr="00840E74">
        <w:rPr>
          <w:rFonts w:ascii="Arial" w:hAnsi="Arial" w:cs="Arial"/>
          <w:bCs/>
          <w:sz w:val="22"/>
        </w:rPr>
        <w:t xml:space="preserve">Anglo ES Whites Farm Ltd </w:t>
      </w:r>
      <w:r w:rsidR="00D934AB" w:rsidRPr="00840E74">
        <w:rPr>
          <w:rFonts w:ascii="Arial" w:hAnsi="Arial" w:cs="Arial"/>
          <w:bCs/>
          <w:sz w:val="22"/>
        </w:rPr>
        <w:t xml:space="preserve"> (Burnsall Road) Limited (“the Appellant”) in respect of an appeal against the decision of </w:t>
      </w:r>
      <w:r w:rsidR="00245BCE" w:rsidRPr="00840E74">
        <w:rPr>
          <w:rFonts w:ascii="Arial" w:hAnsi="Arial" w:cs="Arial"/>
          <w:bCs/>
          <w:sz w:val="22"/>
        </w:rPr>
        <w:t>Basildon Borough Council to refuse planning permission for planning application 22/01108/FULL</w:t>
      </w:r>
      <w:r w:rsidR="005709C8" w:rsidRPr="00840E74">
        <w:rPr>
          <w:rFonts w:ascii="Arial" w:hAnsi="Arial" w:cs="Arial"/>
          <w:bCs/>
          <w:sz w:val="22"/>
        </w:rPr>
        <w:t>.  It has been prepared in accordance with the guidance set out in the Procedural Guidance</w:t>
      </w:r>
      <w:r w:rsidR="00367559" w:rsidRPr="00840E74">
        <w:rPr>
          <w:rFonts w:ascii="Arial" w:hAnsi="Arial" w:cs="Arial"/>
          <w:bCs/>
          <w:sz w:val="22"/>
        </w:rPr>
        <w:t xml:space="preserve">: Planning Appeals England (April 2022) </w:t>
      </w:r>
      <w:r w:rsidR="00113E0E" w:rsidRPr="00840E74">
        <w:rPr>
          <w:rFonts w:ascii="Arial" w:hAnsi="Arial" w:cs="Arial"/>
          <w:bCs/>
          <w:sz w:val="22"/>
        </w:rPr>
        <w:t>Annex R</w:t>
      </w:r>
      <w:r w:rsidR="00367559" w:rsidRPr="00840E74">
        <w:rPr>
          <w:rFonts w:ascii="Arial" w:hAnsi="Arial" w:cs="Arial"/>
          <w:bCs/>
          <w:sz w:val="22"/>
        </w:rPr>
        <w:t xml:space="preserve"> – Statement of Common Ground.  </w:t>
      </w:r>
    </w:p>
    <w:p w14:paraId="51097958" w14:textId="77777777" w:rsidR="003A01C3" w:rsidRPr="00840E74" w:rsidRDefault="003A01C3" w:rsidP="001A7901">
      <w:pPr>
        <w:tabs>
          <w:tab w:val="clear" w:pos="1701"/>
          <w:tab w:val="clear" w:pos="2552"/>
        </w:tabs>
        <w:spacing w:line="360" w:lineRule="auto"/>
        <w:ind w:left="1575" w:firstLine="0"/>
        <w:rPr>
          <w:rFonts w:ascii="Arial" w:hAnsi="Arial" w:cs="Arial"/>
          <w:bCs/>
          <w:sz w:val="22"/>
        </w:rPr>
      </w:pPr>
    </w:p>
    <w:p w14:paraId="73811116" w14:textId="783EAF33" w:rsidR="003A01C3" w:rsidRPr="00840E74" w:rsidRDefault="00081A05" w:rsidP="008C4599">
      <w:pPr>
        <w:numPr>
          <w:ilvl w:val="1"/>
          <w:numId w:val="3"/>
        </w:numPr>
        <w:tabs>
          <w:tab w:val="clear" w:pos="1701"/>
          <w:tab w:val="clear" w:pos="2552"/>
        </w:tabs>
        <w:spacing w:line="360" w:lineRule="auto"/>
        <w:ind w:left="851" w:hanging="851"/>
        <w:rPr>
          <w:rFonts w:ascii="Arial" w:hAnsi="Arial" w:cs="Arial"/>
          <w:bCs/>
          <w:sz w:val="22"/>
        </w:rPr>
      </w:pPr>
      <w:r w:rsidRPr="00840E74">
        <w:rPr>
          <w:rFonts w:ascii="Arial" w:hAnsi="Arial" w:cs="Arial"/>
          <w:bCs/>
          <w:sz w:val="22"/>
        </w:rPr>
        <w:t xml:space="preserve">The </w:t>
      </w:r>
      <w:proofErr w:type="spellStart"/>
      <w:r w:rsidRPr="00840E74">
        <w:rPr>
          <w:rFonts w:ascii="Arial" w:hAnsi="Arial" w:cs="Arial"/>
          <w:bCs/>
          <w:sz w:val="22"/>
        </w:rPr>
        <w:t>SoCG</w:t>
      </w:r>
      <w:proofErr w:type="spellEnd"/>
      <w:r w:rsidRPr="00840E74">
        <w:rPr>
          <w:rFonts w:ascii="Arial" w:hAnsi="Arial" w:cs="Arial"/>
          <w:bCs/>
          <w:sz w:val="22"/>
        </w:rPr>
        <w:t xml:space="preserve"> </w:t>
      </w:r>
      <w:r w:rsidR="00113E0E" w:rsidRPr="00840E74">
        <w:rPr>
          <w:rFonts w:ascii="Arial" w:hAnsi="Arial" w:cs="Arial"/>
          <w:bCs/>
          <w:sz w:val="22"/>
        </w:rPr>
        <w:t>records the</w:t>
      </w:r>
      <w:r w:rsidRPr="00840E74">
        <w:rPr>
          <w:rFonts w:ascii="Arial" w:hAnsi="Arial" w:cs="Arial"/>
          <w:bCs/>
          <w:sz w:val="22"/>
        </w:rPr>
        <w:t xml:space="preserve"> position between the </w:t>
      </w:r>
      <w:r w:rsidR="00113E0E" w:rsidRPr="00840E74">
        <w:rPr>
          <w:rFonts w:ascii="Arial" w:hAnsi="Arial" w:cs="Arial"/>
          <w:bCs/>
          <w:sz w:val="22"/>
        </w:rPr>
        <w:t>A</w:t>
      </w:r>
      <w:r w:rsidRPr="00840E74">
        <w:rPr>
          <w:rFonts w:ascii="Arial" w:hAnsi="Arial" w:cs="Arial"/>
          <w:bCs/>
          <w:sz w:val="22"/>
        </w:rPr>
        <w:t xml:space="preserve">ppellant and </w:t>
      </w:r>
      <w:r w:rsidR="00245BCE" w:rsidRPr="00840E74">
        <w:rPr>
          <w:rFonts w:ascii="Arial" w:hAnsi="Arial" w:cs="Arial"/>
          <w:bCs/>
          <w:sz w:val="22"/>
        </w:rPr>
        <w:t>Basildon Borough</w:t>
      </w:r>
      <w:r w:rsidR="00D934AB" w:rsidRPr="00840E74">
        <w:rPr>
          <w:rFonts w:ascii="Arial" w:hAnsi="Arial" w:cs="Arial"/>
          <w:bCs/>
          <w:sz w:val="22"/>
        </w:rPr>
        <w:t xml:space="preserve"> Council (</w:t>
      </w:r>
      <w:r w:rsidR="00245BCE" w:rsidRPr="00840E74">
        <w:rPr>
          <w:rFonts w:ascii="Arial" w:hAnsi="Arial" w:cs="Arial"/>
          <w:bCs/>
          <w:sz w:val="22"/>
        </w:rPr>
        <w:t>BBC</w:t>
      </w:r>
      <w:r w:rsidR="00D934AB" w:rsidRPr="00840E74">
        <w:rPr>
          <w:rFonts w:ascii="Arial" w:hAnsi="Arial" w:cs="Arial"/>
          <w:bCs/>
          <w:sz w:val="22"/>
        </w:rPr>
        <w:t>)</w:t>
      </w:r>
      <w:r w:rsidRPr="00840E74">
        <w:rPr>
          <w:rFonts w:ascii="Arial" w:hAnsi="Arial" w:cs="Arial"/>
          <w:bCs/>
          <w:sz w:val="22"/>
        </w:rPr>
        <w:t xml:space="preserve"> in respect of the </w:t>
      </w:r>
      <w:r w:rsidR="005932B3" w:rsidRPr="00840E74">
        <w:rPr>
          <w:rFonts w:ascii="Arial" w:hAnsi="Arial" w:cs="Arial"/>
          <w:bCs/>
          <w:sz w:val="22"/>
        </w:rPr>
        <w:t>appeal site, the surrounding area and material planning considerations.  It identifies areas of agree</w:t>
      </w:r>
      <w:r w:rsidR="000857BE" w:rsidRPr="00840E74">
        <w:rPr>
          <w:rFonts w:ascii="Arial" w:hAnsi="Arial" w:cs="Arial"/>
          <w:bCs/>
          <w:sz w:val="22"/>
        </w:rPr>
        <w:t xml:space="preserve">ment between the two parties.  It is signed by Harris Lamb Planning Consultancy </w:t>
      </w:r>
      <w:r w:rsidR="000857BE" w:rsidRPr="00840E74">
        <w:rPr>
          <w:rFonts w:ascii="Arial" w:hAnsi="Arial" w:cs="Arial"/>
          <w:b/>
          <w:i/>
          <w:iCs/>
          <w:sz w:val="22"/>
        </w:rPr>
        <w:t>(‘HLPC’)</w:t>
      </w:r>
      <w:r w:rsidR="000857BE" w:rsidRPr="00840E74">
        <w:rPr>
          <w:rFonts w:ascii="Arial" w:hAnsi="Arial" w:cs="Arial"/>
          <w:bCs/>
          <w:sz w:val="22"/>
        </w:rPr>
        <w:t xml:space="preserve"> on behalf of the Appellant and XXX on behalf of </w:t>
      </w:r>
      <w:r w:rsidR="00245BCE" w:rsidRPr="00840E74">
        <w:rPr>
          <w:rFonts w:ascii="Arial" w:hAnsi="Arial" w:cs="Arial"/>
          <w:bCs/>
          <w:sz w:val="22"/>
        </w:rPr>
        <w:t>BBC</w:t>
      </w:r>
      <w:r w:rsidR="000857BE" w:rsidRPr="00840E74">
        <w:rPr>
          <w:rFonts w:ascii="Arial" w:hAnsi="Arial" w:cs="Arial"/>
          <w:bCs/>
          <w:sz w:val="22"/>
        </w:rPr>
        <w:t xml:space="preserve">.  </w:t>
      </w:r>
    </w:p>
    <w:p w14:paraId="39797D51" w14:textId="77777777" w:rsidR="003A01C3" w:rsidRPr="00840E74" w:rsidRDefault="003A01C3" w:rsidP="001A7901">
      <w:pPr>
        <w:pStyle w:val="ListParagraph"/>
        <w:spacing w:line="360" w:lineRule="auto"/>
        <w:rPr>
          <w:rFonts w:ascii="Arial" w:hAnsi="Arial" w:cs="Arial"/>
          <w:bCs/>
          <w:sz w:val="22"/>
        </w:rPr>
      </w:pPr>
    </w:p>
    <w:p w14:paraId="04C95DE0" w14:textId="41FDC308" w:rsidR="003A01C3" w:rsidRPr="00840E74" w:rsidRDefault="00A87CE3" w:rsidP="008C4599">
      <w:pPr>
        <w:numPr>
          <w:ilvl w:val="1"/>
          <w:numId w:val="3"/>
        </w:numPr>
        <w:tabs>
          <w:tab w:val="clear" w:pos="1701"/>
          <w:tab w:val="clear" w:pos="2552"/>
        </w:tabs>
        <w:spacing w:line="360" w:lineRule="auto"/>
        <w:ind w:left="851" w:hanging="851"/>
        <w:rPr>
          <w:rFonts w:ascii="Arial" w:hAnsi="Arial" w:cs="Arial"/>
          <w:bCs/>
          <w:sz w:val="22"/>
        </w:rPr>
      </w:pPr>
      <w:r w:rsidRPr="00840E74">
        <w:rPr>
          <w:rFonts w:ascii="Arial" w:hAnsi="Arial" w:cs="Arial"/>
          <w:bCs/>
          <w:sz w:val="22"/>
        </w:rPr>
        <w:t xml:space="preserve">The appeal has been submitted following </w:t>
      </w:r>
      <w:r w:rsidR="00245BCE" w:rsidRPr="00840E74">
        <w:rPr>
          <w:rFonts w:ascii="Arial" w:hAnsi="Arial" w:cs="Arial"/>
          <w:bCs/>
          <w:sz w:val="22"/>
        </w:rPr>
        <w:t xml:space="preserve">BBC </w:t>
      </w:r>
      <w:r w:rsidRPr="00840E74">
        <w:rPr>
          <w:rFonts w:ascii="Arial" w:hAnsi="Arial" w:cs="Arial"/>
          <w:bCs/>
          <w:sz w:val="22"/>
        </w:rPr>
        <w:t xml:space="preserve">refusing planning application </w:t>
      </w:r>
      <w:r w:rsidR="00245BCE" w:rsidRPr="00840E74">
        <w:rPr>
          <w:rFonts w:ascii="Arial" w:hAnsi="Arial" w:cs="Arial"/>
          <w:bCs/>
          <w:sz w:val="22"/>
        </w:rPr>
        <w:t>22/01108/FULL</w:t>
      </w:r>
      <w:r w:rsidR="00245BCE" w:rsidRPr="00840E74" w:rsidDel="00245BCE">
        <w:rPr>
          <w:rFonts w:ascii="Arial" w:hAnsi="Arial" w:cs="Arial"/>
          <w:bCs/>
          <w:sz w:val="22"/>
        </w:rPr>
        <w:t xml:space="preserve"> </w:t>
      </w:r>
      <w:r w:rsidRPr="00840E74">
        <w:rPr>
          <w:rFonts w:ascii="Arial" w:hAnsi="Arial" w:cs="Arial"/>
          <w:b/>
          <w:i/>
          <w:iCs/>
          <w:sz w:val="22"/>
        </w:rPr>
        <w:t xml:space="preserve">(‘the </w:t>
      </w:r>
      <w:r w:rsidR="00113E0E" w:rsidRPr="00840E74">
        <w:rPr>
          <w:rFonts w:ascii="Arial" w:hAnsi="Arial" w:cs="Arial"/>
          <w:b/>
          <w:i/>
          <w:iCs/>
          <w:sz w:val="22"/>
        </w:rPr>
        <w:t>A</w:t>
      </w:r>
      <w:r w:rsidRPr="00840E74">
        <w:rPr>
          <w:rFonts w:ascii="Arial" w:hAnsi="Arial" w:cs="Arial"/>
          <w:b/>
          <w:i/>
          <w:iCs/>
          <w:sz w:val="22"/>
        </w:rPr>
        <w:t>pplication’)</w:t>
      </w:r>
      <w:r w:rsidR="004A5099" w:rsidRPr="00840E74">
        <w:rPr>
          <w:rFonts w:ascii="Arial" w:hAnsi="Arial" w:cs="Arial"/>
          <w:bCs/>
          <w:sz w:val="22"/>
        </w:rPr>
        <w:t>.  The planning application propose</w:t>
      </w:r>
      <w:r w:rsidR="00113E0E" w:rsidRPr="00840E74">
        <w:rPr>
          <w:rFonts w:ascii="Arial" w:hAnsi="Arial" w:cs="Arial"/>
          <w:bCs/>
          <w:sz w:val="22"/>
        </w:rPr>
        <w:t>s</w:t>
      </w:r>
      <w:r w:rsidR="004A5099" w:rsidRPr="00840E74">
        <w:rPr>
          <w:rFonts w:ascii="Arial" w:hAnsi="Arial" w:cs="Arial"/>
          <w:bCs/>
          <w:sz w:val="22"/>
        </w:rPr>
        <w:t>:</w:t>
      </w:r>
    </w:p>
    <w:p w14:paraId="20EC4ADA" w14:textId="77777777" w:rsidR="004A5099" w:rsidRPr="00840E74" w:rsidRDefault="004A5099" w:rsidP="004A5099">
      <w:pPr>
        <w:pStyle w:val="ListParagraph"/>
        <w:rPr>
          <w:rFonts w:ascii="Arial" w:hAnsi="Arial" w:cs="Arial"/>
          <w:bCs/>
          <w:sz w:val="22"/>
        </w:rPr>
      </w:pPr>
    </w:p>
    <w:p w14:paraId="3C231EDC" w14:textId="4F31832D" w:rsidR="003A01C3" w:rsidRPr="00840E74" w:rsidRDefault="00D934AB" w:rsidP="00D934AB">
      <w:pPr>
        <w:pStyle w:val="ListParagraph"/>
        <w:tabs>
          <w:tab w:val="clear" w:pos="851"/>
        </w:tabs>
        <w:spacing w:line="360" w:lineRule="auto"/>
        <w:ind w:left="1276" w:right="90"/>
        <w:rPr>
          <w:rFonts w:ascii="Arial" w:hAnsi="Arial" w:cs="Arial"/>
          <w:b/>
          <w:i/>
          <w:iCs/>
          <w:sz w:val="22"/>
        </w:rPr>
      </w:pPr>
      <w:r w:rsidRPr="00840E74">
        <w:rPr>
          <w:rFonts w:ascii="Arial" w:hAnsi="Arial" w:cs="Arial"/>
          <w:b/>
          <w:i/>
          <w:iCs/>
          <w:sz w:val="22"/>
        </w:rPr>
        <w:tab/>
        <w:t>“</w:t>
      </w:r>
      <w:r w:rsidR="00245BCE" w:rsidRPr="00840E74">
        <w:rPr>
          <w:rFonts w:ascii="Arial" w:hAnsi="Arial" w:cs="Arial"/>
          <w:b/>
          <w:i/>
          <w:iCs/>
          <w:sz w:val="22"/>
        </w:rPr>
        <w:t xml:space="preserve">Proposed battery energy storage site, substation compound, with associated infrastructure, fencing, access road, drainage and landscaping </w:t>
      </w:r>
      <w:r w:rsidR="00245BCE" w:rsidRPr="00840E74">
        <w:rPr>
          <w:rFonts w:ascii="Arial" w:hAnsi="Arial" w:cs="Arial"/>
          <w:bCs/>
          <w:i/>
          <w:iCs/>
          <w:sz w:val="22"/>
        </w:rPr>
        <w:t>(</w:t>
      </w:r>
      <w:r w:rsidR="00245BCE" w:rsidRPr="00840E74">
        <w:rPr>
          <w:rFonts w:ascii="Arial" w:hAnsi="Arial" w:cs="Arial"/>
          <w:b/>
          <w:i/>
          <w:iCs/>
          <w:sz w:val="22"/>
        </w:rPr>
        <w:t>“the Appeal Scheme</w:t>
      </w:r>
      <w:r w:rsidRPr="00840E74">
        <w:rPr>
          <w:rFonts w:ascii="Arial" w:hAnsi="Arial" w:cs="Arial"/>
          <w:b/>
          <w:i/>
          <w:iCs/>
          <w:sz w:val="22"/>
        </w:rPr>
        <w:t>”</w:t>
      </w:r>
      <w:r w:rsidR="008E07B6">
        <w:rPr>
          <w:rFonts w:ascii="Arial" w:hAnsi="Arial" w:cs="Arial"/>
          <w:b/>
          <w:i/>
          <w:iCs/>
          <w:sz w:val="22"/>
        </w:rPr>
        <w:t>)”</w:t>
      </w:r>
    </w:p>
    <w:p w14:paraId="5A5AF447" w14:textId="77777777" w:rsidR="00327CF5" w:rsidRPr="00840E74" w:rsidRDefault="00327CF5" w:rsidP="00D934AB">
      <w:pPr>
        <w:pStyle w:val="ListParagraph"/>
        <w:tabs>
          <w:tab w:val="clear" w:pos="851"/>
        </w:tabs>
        <w:spacing w:line="360" w:lineRule="auto"/>
        <w:ind w:left="1276" w:right="90"/>
        <w:rPr>
          <w:rFonts w:ascii="Arial" w:hAnsi="Arial" w:cs="Arial"/>
          <w:bCs/>
          <w:sz w:val="22"/>
        </w:rPr>
      </w:pPr>
    </w:p>
    <w:p w14:paraId="2A63B883" w14:textId="2B1A271E" w:rsidR="003A01C3" w:rsidRPr="00840E74" w:rsidRDefault="00113E0E" w:rsidP="008C4599">
      <w:pPr>
        <w:numPr>
          <w:ilvl w:val="1"/>
          <w:numId w:val="3"/>
        </w:numPr>
        <w:tabs>
          <w:tab w:val="clear" w:pos="1701"/>
          <w:tab w:val="clear" w:pos="2552"/>
        </w:tabs>
        <w:spacing w:line="360" w:lineRule="auto"/>
        <w:ind w:left="851" w:hanging="851"/>
        <w:rPr>
          <w:rFonts w:ascii="Arial" w:hAnsi="Arial" w:cs="Arial"/>
          <w:bCs/>
          <w:sz w:val="22"/>
        </w:rPr>
      </w:pPr>
      <w:r w:rsidRPr="00840E74">
        <w:rPr>
          <w:rFonts w:ascii="Arial" w:hAnsi="Arial" w:cs="Arial"/>
          <w:bCs/>
          <w:sz w:val="22"/>
        </w:rPr>
        <w:t>The p</w:t>
      </w:r>
      <w:r w:rsidR="00D07064" w:rsidRPr="00840E74">
        <w:rPr>
          <w:rFonts w:ascii="Arial" w:hAnsi="Arial" w:cs="Arial"/>
          <w:bCs/>
          <w:sz w:val="22"/>
        </w:rPr>
        <w:t xml:space="preserve">lanning application was refused </w:t>
      </w:r>
      <w:r w:rsidR="00C607C4" w:rsidRPr="00840E74">
        <w:rPr>
          <w:rFonts w:ascii="Arial" w:hAnsi="Arial" w:cs="Arial"/>
          <w:bCs/>
          <w:sz w:val="22"/>
        </w:rPr>
        <w:t>at Committee</w:t>
      </w:r>
      <w:r w:rsidR="00327CF5" w:rsidRPr="00840E74">
        <w:rPr>
          <w:rFonts w:ascii="Arial" w:hAnsi="Arial" w:cs="Arial"/>
          <w:bCs/>
          <w:sz w:val="22"/>
        </w:rPr>
        <w:t>.</w:t>
      </w:r>
      <w:r w:rsidRPr="00840E74">
        <w:rPr>
          <w:rFonts w:ascii="Arial" w:hAnsi="Arial" w:cs="Arial"/>
          <w:bCs/>
          <w:sz w:val="22"/>
        </w:rPr>
        <w:t xml:space="preserve">  </w:t>
      </w:r>
      <w:r w:rsidR="00D07064" w:rsidRPr="00840E74">
        <w:rPr>
          <w:rFonts w:ascii="Arial" w:hAnsi="Arial" w:cs="Arial"/>
          <w:bCs/>
          <w:sz w:val="22"/>
        </w:rPr>
        <w:t xml:space="preserve">The </w:t>
      </w:r>
      <w:r w:rsidR="00C607C4" w:rsidRPr="00840E74">
        <w:rPr>
          <w:rFonts w:ascii="Arial" w:hAnsi="Arial" w:cs="Arial"/>
          <w:bCs/>
          <w:sz w:val="22"/>
        </w:rPr>
        <w:t xml:space="preserve">Committee  </w:t>
      </w:r>
      <w:r w:rsidR="00D07064" w:rsidRPr="00840E74">
        <w:rPr>
          <w:rFonts w:ascii="Arial" w:hAnsi="Arial" w:cs="Arial"/>
          <w:bCs/>
          <w:sz w:val="22"/>
        </w:rPr>
        <w:t xml:space="preserve">Report can be found at CDXX.  </w:t>
      </w:r>
      <w:r w:rsidR="00B374A5" w:rsidRPr="00840E74">
        <w:rPr>
          <w:rFonts w:ascii="Arial" w:hAnsi="Arial" w:cs="Arial"/>
          <w:bCs/>
          <w:sz w:val="22"/>
        </w:rPr>
        <w:t xml:space="preserve">The Decision Notice (CDXX) </w:t>
      </w:r>
      <w:r w:rsidR="008E07B6">
        <w:rPr>
          <w:rFonts w:ascii="Arial" w:hAnsi="Arial" w:cs="Arial"/>
          <w:bCs/>
          <w:sz w:val="22"/>
        </w:rPr>
        <w:t xml:space="preserve">contains a single </w:t>
      </w:r>
      <w:r w:rsidR="00B374A5" w:rsidRPr="00840E74">
        <w:rPr>
          <w:rFonts w:ascii="Arial" w:hAnsi="Arial" w:cs="Arial"/>
          <w:bCs/>
          <w:sz w:val="22"/>
        </w:rPr>
        <w:t>reason for refusal, set out below:</w:t>
      </w:r>
    </w:p>
    <w:p w14:paraId="0ADA346E" w14:textId="0A173382" w:rsidR="00245BCE" w:rsidRPr="00840E74" w:rsidRDefault="00245BCE" w:rsidP="0038031E">
      <w:pPr>
        <w:tabs>
          <w:tab w:val="clear" w:pos="1701"/>
          <w:tab w:val="clear" w:pos="2552"/>
        </w:tabs>
        <w:spacing w:line="360" w:lineRule="auto"/>
        <w:ind w:left="0" w:firstLine="0"/>
        <w:rPr>
          <w:rFonts w:ascii="Arial" w:hAnsi="Arial" w:cs="Arial"/>
          <w:b/>
          <w:i/>
          <w:iCs/>
          <w:sz w:val="22"/>
        </w:rPr>
      </w:pPr>
    </w:p>
    <w:p w14:paraId="60EEE2B1" w14:textId="2A6E4985" w:rsidR="003F2648" w:rsidRPr="00840E74" w:rsidRDefault="00245BCE" w:rsidP="00245BCE">
      <w:pPr>
        <w:tabs>
          <w:tab w:val="clear" w:pos="1701"/>
          <w:tab w:val="clear" w:pos="2552"/>
        </w:tabs>
        <w:spacing w:line="360" w:lineRule="auto"/>
        <w:ind w:left="1276" w:firstLine="0"/>
        <w:rPr>
          <w:rFonts w:ascii="Arial" w:hAnsi="Arial" w:cs="Arial"/>
          <w:b/>
          <w:i/>
          <w:iCs/>
          <w:sz w:val="22"/>
        </w:rPr>
      </w:pPr>
      <w:r w:rsidRPr="00840E74">
        <w:rPr>
          <w:rFonts w:ascii="Arial" w:hAnsi="Arial" w:cs="Arial"/>
          <w:b/>
          <w:i/>
          <w:iCs/>
          <w:sz w:val="22"/>
        </w:rPr>
        <w:t>“1.</w:t>
      </w:r>
      <w:r w:rsidRPr="00840E74">
        <w:rPr>
          <w:rFonts w:ascii="Arial" w:hAnsi="Arial" w:cs="Arial"/>
          <w:b/>
          <w:i/>
          <w:iCs/>
          <w:sz w:val="22"/>
        </w:rPr>
        <w:tab/>
        <w:t xml:space="preserve">The proposal represents inappropriate development within the Green Belt which is by definition harmful and prejudicial to the openness of the Green Belt. The proposed development is in conflict with Green Belt purpose (c) of paragraph 138 of the NPPF. The very special circumstances that have been evidenced do not provide sufficient reason to justify a departure from the National Planning Policy Framework (NPPF). The proposed development would cause significant harm to the openness of the Green Belt by </w:t>
      </w:r>
      <w:r w:rsidRPr="00840E74">
        <w:rPr>
          <w:rFonts w:ascii="Arial" w:hAnsi="Arial" w:cs="Arial"/>
          <w:b/>
          <w:i/>
          <w:iCs/>
          <w:sz w:val="22"/>
        </w:rPr>
        <w:lastRenderedPageBreak/>
        <w:t>reason of the proposal's location and siting. For these reasons, the proposed development is contrary to paragraphs 147, 148 and 149 of the NPPF, 2021</w:t>
      </w:r>
      <w:r w:rsidR="00C607C4" w:rsidRPr="00840E74">
        <w:rPr>
          <w:rFonts w:ascii="Arial" w:hAnsi="Arial" w:cs="Arial"/>
          <w:b/>
          <w:i/>
          <w:iCs/>
          <w:sz w:val="22"/>
        </w:rPr>
        <w:t>.”</w:t>
      </w:r>
    </w:p>
    <w:p w14:paraId="4EAA4438" w14:textId="77777777" w:rsidR="003A01C3" w:rsidRPr="00840E74" w:rsidRDefault="003A01C3" w:rsidP="001A7901">
      <w:pPr>
        <w:pStyle w:val="ListParagraph"/>
        <w:spacing w:line="360" w:lineRule="auto"/>
        <w:rPr>
          <w:rFonts w:ascii="Arial" w:hAnsi="Arial" w:cs="Arial"/>
          <w:bCs/>
          <w:sz w:val="22"/>
        </w:rPr>
      </w:pPr>
    </w:p>
    <w:p w14:paraId="4C644C70" w14:textId="3B268C4C" w:rsidR="00113E0E" w:rsidRPr="00840E74" w:rsidRDefault="00113E0E">
      <w:pPr>
        <w:tabs>
          <w:tab w:val="clear" w:pos="851"/>
          <w:tab w:val="clear" w:pos="1701"/>
          <w:tab w:val="clear" w:pos="2552"/>
        </w:tabs>
        <w:spacing w:line="240" w:lineRule="auto"/>
        <w:ind w:left="0" w:firstLine="0"/>
        <w:jc w:val="left"/>
        <w:rPr>
          <w:rFonts w:ascii="Arial" w:hAnsi="Arial" w:cs="Arial"/>
          <w:bCs/>
          <w:sz w:val="22"/>
        </w:rPr>
      </w:pPr>
      <w:r w:rsidRPr="00840E74">
        <w:rPr>
          <w:rFonts w:ascii="Arial" w:hAnsi="Arial" w:cs="Arial"/>
          <w:bCs/>
          <w:sz w:val="22"/>
        </w:rPr>
        <w:br w:type="page"/>
      </w:r>
    </w:p>
    <w:p w14:paraId="6DCE389A" w14:textId="77777777" w:rsidR="00265391" w:rsidRPr="00840E74" w:rsidRDefault="00265391" w:rsidP="008C4599">
      <w:pPr>
        <w:numPr>
          <w:ilvl w:val="0"/>
          <w:numId w:val="3"/>
        </w:numPr>
        <w:spacing w:line="360" w:lineRule="auto"/>
        <w:rPr>
          <w:rFonts w:ascii="Arial" w:hAnsi="Arial" w:cs="Arial"/>
          <w:b/>
          <w:bCs/>
          <w:sz w:val="22"/>
        </w:rPr>
      </w:pPr>
      <w:r w:rsidRPr="00840E74">
        <w:rPr>
          <w:rFonts w:ascii="Arial" w:hAnsi="Arial" w:cs="Arial"/>
          <w:b/>
          <w:bCs/>
          <w:sz w:val="22"/>
        </w:rPr>
        <w:lastRenderedPageBreak/>
        <w:t xml:space="preserve">DESCRIPTION OF THE APPEAL SITE AND SURROUNDING AREA </w:t>
      </w:r>
    </w:p>
    <w:p w14:paraId="1B5E5200" w14:textId="77777777" w:rsidR="00265391" w:rsidRPr="00840E74" w:rsidRDefault="00265391" w:rsidP="00C607C4">
      <w:pPr>
        <w:tabs>
          <w:tab w:val="clear" w:pos="851"/>
        </w:tabs>
        <w:spacing w:line="360" w:lineRule="auto"/>
        <w:ind w:left="855" w:hanging="855"/>
        <w:rPr>
          <w:rFonts w:ascii="Arial" w:hAnsi="Arial" w:cs="Arial"/>
          <w:b/>
          <w:bCs/>
          <w:sz w:val="22"/>
        </w:rPr>
      </w:pPr>
    </w:p>
    <w:p w14:paraId="159C84F0"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Appeal Site is part of a much wider complex of commercial and leisure uses, which comprise of farm buildings, large stables building, indoor arena, ancillary buildings, outdoor </w:t>
      </w:r>
      <w:proofErr w:type="spellStart"/>
      <w:r w:rsidRPr="00840E74">
        <w:rPr>
          <w:rFonts w:ascii="Arial" w:hAnsi="Arial" w:cs="Arial"/>
          <w:sz w:val="22"/>
          <w:szCs w:val="22"/>
          <w:shd w:val="clear" w:color="auto" w:fill="FFFFFF"/>
        </w:rPr>
        <w:t>manege</w:t>
      </w:r>
      <w:proofErr w:type="spellEnd"/>
      <w:r w:rsidRPr="00840E74">
        <w:rPr>
          <w:rFonts w:ascii="Arial" w:hAnsi="Arial" w:cs="Arial"/>
          <w:sz w:val="22"/>
          <w:szCs w:val="22"/>
          <w:shd w:val="clear" w:color="auto" w:fill="FFFFFF"/>
        </w:rPr>
        <w:t xml:space="preserve">, associated parking and grazing, and 9 container units used for a variety of industrial and storage purposes.  There is a pylon which is located close to the proposed site with overhead powerline, which is visible from the PROW to the north of the proposed site. The pylon infrastructure is the connection point for the project.                    </w:t>
      </w:r>
    </w:p>
    <w:p w14:paraId="30A4ABA1"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3858FB0F"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site is approximately 1.61 hectares in size and is located to the east of Barleylands Road, adjacent to the Barleylands equestrian centre. The adjacent area is characterised by fields used for equestrian purposes; the land on the opposite side of Barleylands Road is used to provide football pitches. </w:t>
      </w:r>
    </w:p>
    <w:p w14:paraId="48A4316F" w14:textId="77777777" w:rsidR="00245BCE" w:rsidRPr="00840E74" w:rsidRDefault="00245BCE" w:rsidP="00245BCE">
      <w:pPr>
        <w:spacing w:line="360" w:lineRule="auto"/>
        <w:rPr>
          <w:rFonts w:ascii="Arial" w:hAnsi="Arial" w:cs="Arial"/>
          <w:sz w:val="22"/>
          <w:szCs w:val="22"/>
          <w:shd w:val="clear" w:color="auto" w:fill="FFFFFF"/>
        </w:rPr>
      </w:pPr>
    </w:p>
    <w:p w14:paraId="5E0957FF"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Whites Farm is located approximately 2 miles north of the centre of Basildon, 2.5 miles south of the town of Billericay and 4 miles west of the town of Wickford.  </w:t>
      </w:r>
    </w:p>
    <w:p w14:paraId="2781C853"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38EEE734"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wider area to the east and west of Barleylands Road is occupied by a variety of uses including recycling centre, equestrian uses, football pitches and tourist camping area. The extent of these various uses is easily appreciated when standing on the Appeal Site.             </w:t>
      </w:r>
    </w:p>
    <w:p w14:paraId="40288192"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6CFF830C" w14:textId="29DDAA12"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The fields are bordered in part by mature hedges and trees. The extensive subdivision of the fields by fences associated with equine use (that includes field shelters for horses</w:t>
      </w:r>
      <w:r w:rsidR="00C227DC" w:rsidRPr="00840E74">
        <w:rPr>
          <w:rFonts w:ascii="Arial" w:hAnsi="Arial" w:cs="Arial"/>
          <w:sz w:val="22"/>
          <w:szCs w:val="22"/>
          <w:shd w:val="clear" w:color="auto" w:fill="FFFFFF"/>
        </w:rPr>
        <w:t>),</w:t>
      </w:r>
      <w:r w:rsidRPr="00840E74">
        <w:rPr>
          <w:rFonts w:ascii="Arial" w:hAnsi="Arial" w:cs="Arial"/>
          <w:sz w:val="22"/>
          <w:szCs w:val="22"/>
          <w:shd w:val="clear" w:color="auto" w:fill="FFFFFF"/>
        </w:rPr>
        <w:t xml:space="preserve"> and football pitches affects the appearance of the land near the farmstead and equestrian buildings and facilities and erodes the rural character of the surrounding area. </w:t>
      </w:r>
    </w:p>
    <w:p w14:paraId="2153485D"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130BEBEF"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BESS will be sited to the south beyond the existing farm and equestrian buildings. There are a number of bunds in this area, which are located close to the Appeal Site.        </w:t>
      </w:r>
    </w:p>
    <w:p w14:paraId="4B66E2A0"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4510F3CF"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lastRenderedPageBreak/>
        <w:t xml:space="preserve">The proposal is screened from long distance views by established hedgerow along Barleylands Road to the west and Wash Road to the south. </w:t>
      </w:r>
    </w:p>
    <w:p w14:paraId="36662451"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078C0248"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battery storage site adjoins the farm, commercial and equestrian buildings and facilities. In terms of visual impact, any wider views of the site include the overall complex as a backdrop. The presence of existing buildings is such that views directly south from the farm and equestrian buildings would be effectively screened. </w:t>
      </w:r>
    </w:p>
    <w:p w14:paraId="2140493E"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3A469522"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In closer views, the battery storage facility would be seen as an extension to the existing complex. The effect of changes in near views would be limited. </w:t>
      </w:r>
    </w:p>
    <w:p w14:paraId="40D40960"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2178816B"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Having regard to existing character of the site and its surroundings, the siting of the BESS in the Green Belt would, with new landscaping, be assimilated in visual terms.                 </w:t>
      </w:r>
    </w:p>
    <w:p w14:paraId="27099BAC"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36A5D8FF"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 Appeal Scheme is approximately 250m away from the nearest residential properties on Wash Road.   </w:t>
      </w:r>
    </w:p>
    <w:p w14:paraId="13827B5E"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0FC378A1"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Access to the proposed BESS site is via the existing access to Whites Farm and the Equestrian Centre from a point off Barleylands Road. The access runs from the road in an easterly direction. The existing track is made of hard surfacing.  </w:t>
      </w:r>
    </w:p>
    <w:p w14:paraId="58F763CC"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25BC6280"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There is no ecology designation on site or nearby.  The EA flood map shows that the site is within Flood Zone 1.  The site is Grade 3 agricultural land. There are no landscape, historic or environmental designations on site or nearby. </w:t>
      </w:r>
    </w:p>
    <w:p w14:paraId="471B96BA" w14:textId="77777777" w:rsidR="00245BCE" w:rsidRPr="00840E74" w:rsidRDefault="00245BCE" w:rsidP="00245BCE">
      <w:pPr>
        <w:pStyle w:val="ListParagraph"/>
        <w:tabs>
          <w:tab w:val="clear" w:pos="851"/>
          <w:tab w:val="clear" w:pos="1701"/>
        </w:tabs>
        <w:spacing w:line="360" w:lineRule="auto"/>
        <w:ind w:left="851" w:firstLine="0"/>
        <w:rPr>
          <w:rFonts w:ascii="Arial" w:hAnsi="Arial" w:cs="Arial"/>
          <w:sz w:val="22"/>
          <w:szCs w:val="22"/>
          <w:shd w:val="clear" w:color="auto" w:fill="FFFFFF"/>
        </w:rPr>
      </w:pPr>
    </w:p>
    <w:p w14:paraId="08722954" w14:textId="77777777" w:rsidR="00245BCE" w:rsidRPr="00840E74" w:rsidRDefault="00245BCE" w:rsidP="00245BCE">
      <w:pPr>
        <w:pStyle w:val="ListParagraph"/>
        <w:numPr>
          <w:ilvl w:val="1"/>
          <w:numId w:val="3"/>
        </w:numPr>
        <w:tabs>
          <w:tab w:val="clear" w:pos="851"/>
          <w:tab w:val="clear" w:pos="1701"/>
        </w:tabs>
        <w:spacing w:line="360" w:lineRule="auto"/>
        <w:ind w:left="851" w:hanging="851"/>
        <w:rPr>
          <w:rFonts w:ascii="Arial" w:hAnsi="Arial" w:cs="Arial"/>
          <w:sz w:val="22"/>
          <w:szCs w:val="22"/>
          <w:shd w:val="clear" w:color="auto" w:fill="FFFFFF"/>
        </w:rPr>
      </w:pPr>
      <w:r w:rsidRPr="00840E74">
        <w:rPr>
          <w:rFonts w:ascii="Arial" w:hAnsi="Arial" w:cs="Arial"/>
          <w:sz w:val="22"/>
          <w:szCs w:val="22"/>
          <w:shd w:val="clear" w:color="auto" w:fill="FFFFFF"/>
        </w:rPr>
        <w:t xml:space="preserve">There is a nearby housing allocation for delivery of around 400 homes on the opposite side of Wash Road to the south of the site, close to the junction with Barleylands Road (Policy H10 Land East of Noak Bridge, Basildon).    </w:t>
      </w:r>
    </w:p>
    <w:p w14:paraId="1EA82122" w14:textId="77777777" w:rsidR="00245BCE" w:rsidRPr="00840E74" w:rsidRDefault="00245BCE" w:rsidP="00245BCE">
      <w:pPr>
        <w:spacing w:line="360" w:lineRule="auto"/>
        <w:rPr>
          <w:rFonts w:ascii="Arial" w:hAnsi="Arial" w:cs="Arial"/>
          <w:bCs/>
          <w:sz w:val="22"/>
          <w:highlight w:val="yellow"/>
        </w:rPr>
      </w:pPr>
    </w:p>
    <w:p w14:paraId="4C2DB3B1" w14:textId="77777777" w:rsidR="00C607C4" w:rsidRPr="00840E74" w:rsidRDefault="00C607C4" w:rsidP="00C607C4">
      <w:pPr>
        <w:pStyle w:val="ListParagraph"/>
        <w:rPr>
          <w:rFonts w:ascii="Arial" w:hAnsi="Arial" w:cs="Arial"/>
          <w:bCs/>
          <w:sz w:val="22"/>
        </w:rPr>
      </w:pPr>
    </w:p>
    <w:p w14:paraId="58A4FA93" w14:textId="77777777" w:rsidR="00C607C4" w:rsidRPr="00840E74" w:rsidRDefault="00C607C4" w:rsidP="00C607C4">
      <w:pPr>
        <w:tabs>
          <w:tab w:val="clear" w:pos="851"/>
        </w:tabs>
        <w:spacing w:line="360" w:lineRule="auto"/>
        <w:ind w:left="855" w:firstLine="0"/>
        <w:rPr>
          <w:rFonts w:ascii="Arial" w:hAnsi="Arial" w:cs="Arial"/>
          <w:bCs/>
          <w:sz w:val="22"/>
        </w:rPr>
      </w:pPr>
    </w:p>
    <w:p w14:paraId="67A12DA0" w14:textId="1F8576B4" w:rsidR="00381296" w:rsidRPr="00840E74" w:rsidRDefault="00265391" w:rsidP="00245BCE">
      <w:pPr>
        <w:numPr>
          <w:ilvl w:val="0"/>
          <w:numId w:val="3"/>
        </w:numPr>
        <w:spacing w:line="360" w:lineRule="auto"/>
        <w:rPr>
          <w:rFonts w:ascii="Arial" w:hAnsi="Arial" w:cs="Arial"/>
          <w:b/>
          <w:bCs/>
          <w:sz w:val="22"/>
        </w:rPr>
      </w:pPr>
      <w:r w:rsidRPr="00840E74">
        <w:rPr>
          <w:rFonts w:ascii="Arial" w:hAnsi="Arial" w:cs="Arial"/>
          <w:b/>
          <w:bCs/>
          <w:sz w:val="22"/>
        </w:rPr>
        <w:lastRenderedPageBreak/>
        <w:t>THE PROPOSED DEVELOPMENT</w:t>
      </w:r>
    </w:p>
    <w:p w14:paraId="5C7DF137" w14:textId="77777777" w:rsidR="00245BCE" w:rsidRPr="00840E74" w:rsidRDefault="00245BCE" w:rsidP="0038031E">
      <w:pPr>
        <w:spacing w:line="360" w:lineRule="auto"/>
        <w:ind w:left="855" w:firstLine="0"/>
        <w:rPr>
          <w:rFonts w:ascii="Arial" w:hAnsi="Arial" w:cs="Arial"/>
          <w:b/>
          <w:bCs/>
          <w:sz w:val="22"/>
        </w:rPr>
      </w:pPr>
    </w:p>
    <w:p w14:paraId="23D76395" w14:textId="77777777" w:rsidR="00245BCE" w:rsidRPr="00840E74" w:rsidRDefault="00245BCE" w:rsidP="00245BCE">
      <w:pPr>
        <w:numPr>
          <w:ilvl w:val="1"/>
          <w:numId w:val="3"/>
        </w:numPr>
        <w:tabs>
          <w:tab w:val="clear" w:pos="851"/>
          <w:tab w:val="clear" w:pos="1701"/>
          <w:tab w:val="clear" w:pos="2552"/>
        </w:tabs>
        <w:spacing w:line="360" w:lineRule="auto"/>
        <w:ind w:left="851"/>
        <w:rPr>
          <w:rFonts w:ascii="Arial" w:hAnsi="Arial" w:cs="Arial"/>
          <w:b/>
          <w:bCs/>
          <w:sz w:val="22"/>
        </w:rPr>
      </w:pPr>
      <w:r w:rsidRPr="00840E74">
        <w:rPr>
          <w:rFonts w:ascii="Arial" w:hAnsi="Arial" w:cs="Arial"/>
          <w:sz w:val="22"/>
        </w:rPr>
        <w:t>The</w:t>
      </w:r>
      <w:r w:rsidRPr="00840E74">
        <w:rPr>
          <w:rFonts w:ascii="Arial" w:hAnsi="Arial" w:cs="Arial"/>
          <w:b/>
          <w:bCs/>
          <w:sz w:val="22"/>
        </w:rPr>
        <w:t xml:space="preserve"> </w:t>
      </w:r>
      <w:r w:rsidRPr="00840E74">
        <w:rPr>
          <w:rFonts w:ascii="Arial" w:hAnsi="Arial" w:cs="Arial"/>
          <w:bCs/>
          <w:sz w:val="22"/>
        </w:rPr>
        <w:t xml:space="preserve">proposed development is a Battery Energy Storage Facility (“BESS”). The facility is temporary and will be removed after 40 years. The facility will use battery technology to offer network balancing and stabilisation services. This is achieved by importing electricity from the UK Power Networks (UKPN) network at times of low demand and high production, converting the electricity from AC to DC through an inverter and charging the battery cells to store the energy, and, exporting this stored electricity back to the network via inverting the electricity back to AC and then on to the network at times of high demand. The BESS will be connected to the UK Power network via a connection to the 132kV network which crosses close to the Appeal Site. </w:t>
      </w:r>
    </w:p>
    <w:p w14:paraId="5C8684CA" w14:textId="77777777" w:rsidR="00381296" w:rsidRPr="00840E74" w:rsidRDefault="00381296" w:rsidP="0038031E">
      <w:pPr>
        <w:tabs>
          <w:tab w:val="clear" w:pos="851"/>
          <w:tab w:val="clear" w:pos="1701"/>
          <w:tab w:val="clear" w:pos="2552"/>
        </w:tabs>
        <w:spacing w:line="360" w:lineRule="auto"/>
        <w:ind w:firstLine="0"/>
        <w:rPr>
          <w:rFonts w:ascii="Arial" w:hAnsi="Arial" w:cs="Arial"/>
          <w:b/>
          <w:bCs/>
          <w:sz w:val="22"/>
        </w:rPr>
      </w:pPr>
    </w:p>
    <w:p w14:paraId="2C51ACE1" w14:textId="5544953B" w:rsidR="00245BCE" w:rsidRPr="00840E74" w:rsidRDefault="00245BCE" w:rsidP="0038031E">
      <w:pPr>
        <w:numPr>
          <w:ilvl w:val="1"/>
          <w:numId w:val="3"/>
        </w:numPr>
        <w:tabs>
          <w:tab w:val="clear" w:pos="851"/>
          <w:tab w:val="clear" w:pos="1701"/>
          <w:tab w:val="clear" w:pos="2552"/>
        </w:tabs>
        <w:spacing w:line="360" w:lineRule="auto"/>
        <w:ind w:left="851"/>
        <w:rPr>
          <w:rFonts w:ascii="Arial" w:hAnsi="Arial" w:cs="Arial"/>
          <w:b/>
          <w:bCs/>
          <w:sz w:val="22"/>
        </w:rPr>
      </w:pPr>
      <w:r w:rsidRPr="00840E74">
        <w:rPr>
          <w:rFonts w:ascii="Arial" w:hAnsi="Arial" w:cs="Arial"/>
          <w:bCs/>
          <w:sz w:val="22"/>
        </w:rPr>
        <w:t>The     BESS will consist of:</w:t>
      </w:r>
    </w:p>
    <w:p w14:paraId="60E031BB" w14:textId="77777777" w:rsidR="00245BCE" w:rsidRPr="00840E74" w:rsidRDefault="00245BCE" w:rsidP="00245BCE">
      <w:pPr>
        <w:spacing w:line="360" w:lineRule="auto"/>
        <w:ind w:left="855" w:firstLine="0"/>
        <w:rPr>
          <w:rFonts w:ascii="Arial" w:hAnsi="Arial" w:cs="Arial"/>
          <w:bCs/>
          <w:sz w:val="22"/>
        </w:rPr>
      </w:pPr>
    </w:p>
    <w:p w14:paraId="13E0B491"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 xml:space="preserve">An existing hard surfaced access from Barleylands Road, off Barleylands Road connected to the existing highway. </w:t>
      </w:r>
    </w:p>
    <w:p w14:paraId="2E7BEC27" w14:textId="77777777" w:rsidR="00245BCE" w:rsidRPr="00840E74" w:rsidRDefault="00245BCE" w:rsidP="00245BCE">
      <w:pPr>
        <w:spacing w:line="360" w:lineRule="auto"/>
        <w:ind w:left="855" w:firstLine="0"/>
        <w:rPr>
          <w:rFonts w:ascii="Arial" w:hAnsi="Arial" w:cs="Arial"/>
          <w:bCs/>
          <w:sz w:val="22"/>
        </w:rPr>
      </w:pPr>
    </w:p>
    <w:p w14:paraId="631F66F6"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132kV Substation and transformer, consisting of:</w:t>
      </w:r>
    </w:p>
    <w:p w14:paraId="46BDE08E" w14:textId="77777777" w:rsidR="00245BCE" w:rsidRPr="00840E74" w:rsidRDefault="00245BCE" w:rsidP="00245BCE">
      <w:pPr>
        <w:spacing w:line="360" w:lineRule="auto"/>
        <w:ind w:left="855" w:firstLine="0"/>
        <w:rPr>
          <w:rFonts w:ascii="Arial" w:hAnsi="Arial" w:cs="Arial"/>
          <w:bCs/>
          <w:sz w:val="22"/>
        </w:rPr>
      </w:pPr>
    </w:p>
    <w:p w14:paraId="7D5C84B8"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132/33kV transformer</w:t>
      </w:r>
    </w:p>
    <w:p w14:paraId="615C7E94"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Distribution Network Operator (“DNO”) &amp; Customer switch yards</w:t>
      </w:r>
    </w:p>
    <w:p w14:paraId="3470D7CC"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Battery switch room</w:t>
      </w:r>
    </w:p>
    <w:p w14:paraId="68137364"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Battery control room</w:t>
      </w:r>
    </w:p>
    <w:p w14:paraId="4D3EABB4"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Palisade fencing</w:t>
      </w:r>
    </w:p>
    <w:p w14:paraId="784DF333" w14:textId="77777777" w:rsidR="00245BCE" w:rsidRPr="00840E74" w:rsidRDefault="00245BCE" w:rsidP="00245BCE">
      <w:pPr>
        <w:spacing w:line="360" w:lineRule="auto"/>
        <w:ind w:left="855" w:firstLine="0"/>
        <w:rPr>
          <w:rFonts w:ascii="Arial" w:hAnsi="Arial" w:cs="Arial"/>
          <w:bCs/>
          <w:sz w:val="22"/>
        </w:rPr>
      </w:pPr>
    </w:p>
    <w:p w14:paraId="6177F16C"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Battery compound, comprising of</w:t>
      </w:r>
    </w:p>
    <w:p w14:paraId="5175ACDA" w14:textId="77777777" w:rsidR="00245BCE" w:rsidRPr="00840E74" w:rsidRDefault="00245BCE" w:rsidP="00245BCE">
      <w:pPr>
        <w:spacing w:line="360" w:lineRule="auto"/>
        <w:ind w:left="855" w:firstLine="0"/>
        <w:rPr>
          <w:rFonts w:ascii="Arial" w:hAnsi="Arial" w:cs="Arial"/>
          <w:bCs/>
          <w:sz w:val="22"/>
        </w:rPr>
      </w:pPr>
    </w:p>
    <w:p w14:paraId="2A750143"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24 banks Battery storage units</w:t>
      </w:r>
    </w:p>
    <w:p w14:paraId="65BE278D" w14:textId="77777777" w:rsidR="00245BCE" w:rsidRPr="00840E74" w:rsidRDefault="00245BCE" w:rsidP="00245BCE">
      <w:pPr>
        <w:spacing w:line="360" w:lineRule="auto"/>
        <w:ind w:left="855" w:firstLine="0"/>
        <w:rPr>
          <w:rFonts w:ascii="Arial" w:hAnsi="Arial" w:cs="Arial"/>
          <w:bCs/>
          <w:sz w:val="22"/>
        </w:rPr>
      </w:pPr>
    </w:p>
    <w:p w14:paraId="4B003F9D"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Battery Management / Power Control System (transformer / inverters / monitoring system)</w:t>
      </w:r>
    </w:p>
    <w:p w14:paraId="63953962" w14:textId="77777777" w:rsidR="00245BCE" w:rsidRPr="00840E74" w:rsidRDefault="00245BCE" w:rsidP="00245BCE">
      <w:pPr>
        <w:spacing w:line="360" w:lineRule="auto"/>
        <w:ind w:left="855" w:firstLine="0"/>
        <w:rPr>
          <w:rFonts w:ascii="Arial" w:hAnsi="Arial" w:cs="Arial"/>
          <w:bCs/>
          <w:sz w:val="22"/>
        </w:rPr>
      </w:pPr>
    </w:p>
    <w:p w14:paraId="6EC74C26"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Palisade fencing/Wooden fencing</w:t>
      </w:r>
    </w:p>
    <w:p w14:paraId="6EC14F0E" w14:textId="77777777" w:rsidR="00245BCE" w:rsidRPr="00840E74" w:rsidRDefault="00245BCE" w:rsidP="00245BCE">
      <w:pPr>
        <w:spacing w:line="360" w:lineRule="auto"/>
        <w:ind w:left="855" w:firstLine="0"/>
        <w:rPr>
          <w:rFonts w:ascii="Arial" w:hAnsi="Arial" w:cs="Arial"/>
          <w:bCs/>
          <w:sz w:val="22"/>
        </w:rPr>
      </w:pPr>
    </w:p>
    <w:p w14:paraId="0902B2AB"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Parking facilities for maintenance vehicles</w:t>
      </w:r>
    </w:p>
    <w:p w14:paraId="478CF0DC" w14:textId="77777777" w:rsidR="00245BCE" w:rsidRPr="00840E74" w:rsidRDefault="00245BCE" w:rsidP="00245BCE">
      <w:pPr>
        <w:spacing w:line="360" w:lineRule="auto"/>
        <w:ind w:left="855" w:firstLine="0"/>
        <w:rPr>
          <w:rFonts w:ascii="Arial" w:hAnsi="Arial" w:cs="Arial"/>
          <w:bCs/>
          <w:sz w:val="22"/>
        </w:rPr>
      </w:pPr>
    </w:p>
    <w:p w14:paraId="0500FE3E"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CCTV monitoring system.</w:t>
      </w:r>
    </w:p>
    <w:p w14:paraId="12264D98" w14:textId="77777777" w:rsidR="00245BCE" w:rsidRPr="00840E74" w:rsidRDefault="00245BCE" w:rsidP="00245BCE">
      <w:pPr>
        <w:spacing w:line="360" w:lineRule="auto"/>
        <w:ind w:left="855" w:firstLine="0"/>
        <w:rPr>
          <w:rFonts w:ascii="Arial" w:hAnsi="Arial" w:cs="Arial"/>
          <w:bCs/>
          <w:sz w:val="22"/>
        </w:rPr>
      </w:pPr>
    </w:p>
    <w:p w14:paraId="627B751E"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 xml:space="preserve">The land within the substation and battery compound will be laid to gravel. </w:t>
      </w:r>
    </w:p>
    <w:p w14:paraId="3548E2E1" w14:textId="77777777" w:rsidR="00245BCE" w:rsidRPr="00840E74" w:rsidRDefault="00245BCE" w:rsidP="00245BCE">
      <w:pPr>
        <w:spacing w:line="360" w:lineRule="auto"/>
        <w:ind w:left="855" w:firstLine="0"/>
        <w:rPr>
          <w:rFonts w:ascii="Arial" w:hAnsi="Arial" w:cs="Arial"/>
          <w:bCs/>
          <w:sz w:val="22"/>
        </w:rPr>
      </w:pPr>
    </w:p>
    <w:p w14:paraId="4834A98E"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Drainage system made up of swales and filter drains.</w:t>
      </w:r>
    </w:p>
    <w:p w14:paraId="275981EE" w14:textId="77777777" w:rsidR="00245BCE" w:rsidRPr="00840E74" w:rsidRDefault="00245BCE" w:rsidP="00245BCE">
      <w:pPr>
        <w:spacing w:line="360" w:lineRule="auto"/>
        <w:ind w:left="855" w:firstLine="0"/>
        <w:rPr>
          <w:rFonts w:ascii="Arial" w:hAnsi="Arial" w:cs="Arial"/>
          <w:bCs/>
          <w:sz w:val="22"/>
        </w:rPr>
      </w:pPr>
    </w:p>
    <w:p w14:paraId="2FDA5D08" w14:textId="77777777" w:rsidR="00245BCE" w:rsidRPr="00840E74" w:rsidRDefault="00245BCE" w:rsidP="00245BCE">
      <w:pPr>
        <w:spacing w:line="360" w:lineRule="auto"/>
        <w:ind w:left="855" w:firstLine="0"/>
        <w:rPr>
          <w:rFonts w:ascii="Arial" w:hAnsi="Arial" w:cs="Arial"/>
          <w:bCs/>
          <w:sz w:val="22"/>
        </w:rPr>
      </w:pPr>
      <w:r w:rsidRPr="00840E74">
        <w:rPr>
          <w:rFonts w:ascii="Arial" w:hAnsi="Arial" w:cs="Arial"/>
          <w:bCs/>
          <w:sz w:val="22"/>
        </w:rPr>
        <w:t xml:space="preserve">Landscaping </w:t>
      </w:r>
    </w:p>
    <w:p w14:paraId="672FC004" w14:textId="77777777" w:rsidR="00245BCE" w:rsidRPr="00840E74" w:rsidRDefault="00245BCE" w:rsidP="00245BCE">
      <w:pPr>
        <w:spacing w:line="360" w:lineRule="auto"/>
        <w:ind w:left="855" w:firstLine="0"/>
        <w:rPr>
          <w:rFonts w:ascii="Arial" w:hAnsi="Arial" w:cs="Arial"/>
          <w:bCs/>
          <w:sz w:val="22"/>
        </w:rPr>
      </w:pPr>
    </w:p>
    <w:p w14:paraId="77918ADD" w14:textId="77777777" w:rsidR="00265391" w:rsidRPr="00840E74" w:rsidRDefault="00265391" w:rsidP="00265391">
      <w:pPr>
        <w:tabs>
          <w:tab w:val="clear" w:pos="851"/>
          <w:tab w:val="clear" w:pos="1701"/>
          <w:tab w:val="clear" w:pos="2552"/>
          <w:tab w:val="left" w:pos="0"/>
        </w:tabs>
        <w:spacing w:line="360" w:lineRule="auto"/>
        <w:ind w:left="0" w:firstLine="0"/>
        <w:rPr>
          <w:rFonts w:ascii="Arial" w:hAnsi="Arial" w:cs="Arial"/>
          <w:bCs/>
          <w:sz w:val="22"/>
        </w:rPr>
      </w:pPr>
      <w:r w:rsidRPr="00840E74">
        <w:rPr>
          <w:rFonts w:ascii="Arial" w:hAnsi="Arial" w:cs="Arial"/>
          <w:bCs/>
          <w:sz w:val="22"/>
        </w:rPr>
        <w:br w:type="page"/>
      </w:r>
    </w:p>
    <w:p w14:paraId="2FEE5975" w14:textId="49ABCFA1" w:rsidR="001B19FD" w:rsidRPr="00840E74" w:rsidRDefault="00571642" w:rsidP="008C4599">
      <w:pPr>
        <w:numPr>
          <w:ilvl w:val="0"/>
          <w:numId w:val="3"/>
        </w:numPr>
        <w:spacing w:line="360" w:lineRule="auto"/>
        <w:rPr>
          <w:rFonts w:ascii="Arial" w:hAnsi="Arial" w:cs="Arial"/>
          <w:b/>
          <w:bCs/>
          <w:sz w:val="22"/>
        </w:rPr>
      </w:pPr>
      <w:r w:rsidRPr="00840E74">
        <w:rPr>
          <w:rFonts w:ascii="Arial" w:hAnsi="Arial" w:cs="Arial"/>
          <w:b/>
          <w:bCs/>
          <w:sz w:val="22"/>
        </w:rPr>
        <w:lastRenderedPageBreak/>
        <w:t>PLANNING POLICY GUIDANCE</w:t>
      </w:r>
    </w:p>
    <w:p w14:paraId="65EABD2F" w14:textId="77777777" w:rsidR="003A01C3" w:rsidRPr="00840E74" w:rsidRDefault="003A01C3" w:rsidP="001A7901">
      <w:pPr>
        <w:spacing w:line="360" w:lineRule="auto"/>
        <w:ind w:left="855" w:firstLine="0"/>
        <w:rPr>
          <w:rFonts w:ascii="Arial" w:hAnsi="Arial" w:cs="Arial"/>
          <w:b/>
          <w:bCs/>
          <w:sz w:val="22"/>
        </w:rPr>
      </w:pPr>
    </w:p>
    <w:p w14:paraId="7968B28D" w14:textId="34F96DCF" w:rsidR="003A01C3" w:rsidRPr="00840E74" w:rsidRDefault="00571642" w:rsidP="008C4599">
      <w:pPr>
        <w:numPr>
          <w:ilvl w:val="1"/>
          <w:numId w:val="3"/>
        </w:numPr>
        <w:tabs>
          <w:tab w:val="clear" w:pos="1701"/>
          <w:tab w:val="clear" w:pos="2552"/>
        </w:tabs>
        <w:spacing w:line="360" w:lineRule="auto"/>
        <w:ind w:left="851" w:hanging="851"/>
        <w:rPr>
          <w:rFonts w:ascii="Arial" w:hAnsi="Arial" w:cs="Arial"/>
          <w:bCs/>
          <w:sz w:val="22"/>
        </w:rPr>
      </w:pPr>
      <w:r w:rsidRPr="00840E74">
        <w:rPr>
          <w:rFonts w:ascii="Arial" w:hAnsi="Arial" w:cs="Arial"/>
          <w:bCs/>
          <w:sz w:val="22"/>
        </w:rPr>
        <w:t xml:space="preserve">A number of planning policy documents are relevant to the consideration of the appeal.  These include </w:t>
      </w:r>
      <w:r w:rsidR="00C27FB1" w:rsidRPr="00840E74">
        <w:rPr>
          <w:rFonts w:ascii="Arial" w:hAnsi="Arial" w:cs="Arial"/>
          <w:bCs/>
          <w:sz w:val="22"/>
        </w:rPr>
        <w:t xml:space="preserve">National Planning Policy, </w:t>
      </w:r>
      <w:r w:rsidR="00E3401F" w:rsidRPr="00840E74">
        <w:rPr>
          <w:rFonts w:ascii="Arial" w:hAnsi="Arial" w:cs="Arial"/>
          <w:bCs/>
          <w:sz w:val="22"/>
        </w:rPr>
        <w:t xml:space="preserve">Development Plan Policy and Supplementary Planning Documents/Guides.  A list of relevant policies set out below.  </w:t>
      </w:r>
    </w:p>
    <w:p w14:paraId="5FF66CA6" w14:textId="0BB2FCF7" w:rsidR="00E3401F" w:rsidRPr="00840E74" w:rsidRDefault="00E3401F" w:rsidP="00E3401F">
      <w:pPr>
        <w:tabs>
          <w:tab w:val="clear" w:pos="1701"/>
          <w:tab w:val="clear" w:pos="2552"/>
        </w:tabs>
        <w:spacing w:line="360" w:lineRule="auto"/>
        <w:ind w:firstLine="0"/>
        <w:rPr>
          <w:rFonts w:ascii="Arial" w:hAnsi="Arial" w:cs="Arial"/>
          <w:bCs/>
          <w:sz w:val="22"/>
        </w:rPr>
      </w:pPr>
    </w:p>
    <w:p w14:paraId="4ECF145C" w14:textId="1F4BA42E" w:rsidR="009A1CBE" w:rsidRPr="00840E74" w:rsidRDefault="009A1CBE" w:rsidP="009A1CBE">
      <w:pPr>
        <w:spacing w:line="360" w:lineRule="auto"/>
        <w:rPr>
          <w:rFonts w:ascii="Arial" w:hAnsi="Arial" w:cs="Arial"/>
          <w:b/>
          <w:sz w:val="22"/>
        </w:rPr>
      </w:pPr>
      <w:r w:rsidRPr="00840E74">
        <w:rPr>
          <w:rFonts w:ascii="Arial" w:hAnsi="Arial" w:cs="Arial"/>
          <w:bCs/>
          <w:sz w:val="22"/>
        </w:rPr>
        <w:tab/>
      </w:r>
      <w:r w:rsidRPr="00840E74">
        <w:rPr>
          <w:rFonts w:ascii="Arial" w:hAnsi="Arial" w:cs="Arial"/>
          <w:b/>
          <w:sz w:val="22"/>
        </w:rPr>
        <w:t>Development Plan</w:t>
      </w:r>
    </w:p>
    <w:p w14:paraId="20BCE432" w14:textId="77777777" w:rsidR="003A01C3" w:rsidRPr="00840E74" w:rsidRDefault="003A01C3" w:rsidP="001A7901">
      <w:pPr>
        <w:pStyle w:val="ListParagraph"/>
        <w:spacing w:line="360" w:lineRule="auto"/>
        <w:rPr>
          <w:rFonts w:ascii="Arial" w:hAnsi="Arial" w:cs="Arial"/>
          <w:bCs/>
          <w:sz w:val="22"/>
        </w:rPr>
      </w:pPr>
    </w:p>
    <w:p w14:paraId="098B1E38" w14:textId="29D1EB77" w:rsidR="003A01C3" w:rsidRPr="00840E74" w:rsidRDefault="008E07B6" w:rsidP="008C4599">
      <w:pPr>
        <w:numPr>
          <w:ilvl w:val="1"/>
          <w:numId w:val="3"/>
        </w:numPr>
        <w:spacing w:line="360" w:lineRule="auto"/>
        <w:ind w:hanging="1575"/>
        <w:rPr>
          <w:rFonts w:ascii="Arial" w:hAnsi="Arial" w:cs="Arial"/>
          <w:bCs/>
          <w:sz w:val="22"/>
        </w:rPr>
      </w:pPr>
      <w:r>
        <w:rPr>
          <w:rFonts w:ascii="Arial" w:hAnsi="Arial" w:cs="Arial"/>
          <w:bCs/>
          <w:sz w:val="22"/>
        </w:rPr>
        <w:t>The</w:t>
      </w:r>
      <w:r w:rsidR="009A1CBE" w:rsidRPr="00840E74">
        <w:rPr>
          <w:rFonts w:ascii="Arial" w:hAnsi="Arial" w:cs="Arial"/>
          <w:bCs/>
          <w:sz w:val="22"/>
        </w:rPr>
        <w:t xml:space="preserve"> development plan relevant to the appeal scheme consists of:</w:t>
      </w:r>
    </w:p>
    <w:p w14:paraId="3990347A" w14:textId="1F655C88" w:rsidR="009A1CBE" w:rsidRPr="00840E74" w:rsidRDefault="009A1CBE" w:rsidP="009A1CBE">
      <w:pPr>
        <w:spacing w:line="360" w:lineRule="auto"/>
        <w:ind w:left="0" w:firstLine="0"/>
        <w:rPr>
          <w:rFonts w:ascii="Arial" w:hAnsi="Arial" w:cs="Arial"/>
          <w:bCs/>
          <w:sz w:val="22"/>
        </w:rPr>
      </w:pPr>
    </w:p>
    <w:p w14:paraId="2AB9BAC7" w14:textId="15768D07" w:rsidR="003A01C3" w:rsidRPr="00840E74" w:rsidRDefault="00245BCE" w:rsidP="0038031E">
      <w:pPr>
        <w:spacing w:line="360" w:lineRule="auto"/>
        <w:ind w:left="1575" w:firstLine="0"/>
        <w:rPr>
          <w:rFonts w:ascii="Arial" w:hAnsi="Arial" w:cs="Arial"/>
          <w:b/>
          <w:sz w:val="22"/>
        </w:rPr>
      </w:pPr>
      <w:r w:rsidRPr="00840E74">
        <w:rPr>
          <w:rFonts w:ascii="Arial" w:hAnsi="Arial" w:cs="Arial"/>
          <w:bCs/>
          <w:sz w:val="22"/>
        </w:rPr>
        <w:t>-Basildon District Local Plan Saved Policies 2007  (“BDCLP”).</w:t>
      </w:r>
    </w:p>
    <w:p w14:paraId="323F3A50" w14:textId="77777777" w:rsidR="003A01C3" w:rsidRPr="00840E74" w:rsidRDefault="003A01C3" w:rsidP="001A7901">
      <w:pPr>
        <w:pStyle w:val="ListParagraph"/>
        <w:spacing w:line="360" w:lineRule="auto"/>
        <w:rPr>
          <w:rFonts w:ascii="Arial" w:hAnsi="Arial" w:cs="Arial"/>
          <w:bCs/>
          <w:sz w:val="22"/>
        </w:rPr>
      </w:pPr>
    </w:p>
    <w:p w14:paraId="1CCB07AF" w14:textId="1C731164" w:rsidR="00B4427B" w:rsidRPr="00840E74" w:rsidRDefault="00346D73" w:rsidP="0053480A">
      <w:pPr>
        <w:tabs>
          <w:tab w:val="clear" w:pos="1701"/>
          <w:tab w:val="clear" w:pos="2552"/>
        </w:tabs>
        <w:spacing w:line="360" w:lineRule="auto"/>
        <w:rPr>
          <w:rFonts w:ascii="Arial" w:hAnsi="Arial" w:cs="Arial"/>
          <w:sz w:val="22"/>
        </w:rPr>
      </w:pPr>
      <w:r>
        <w:rPr>
          <w:rFonts w:ascii="Arial" w:hAnsi="Arial" w:cs="Arial"/>
          <w:bCs/>
          <w:sz w:val="22"/>
        </w:rPr>
        <w:tab/>
        <w:t>The only relevant policy of the BDCLP is</w:t>
      </w:r>
      <w:r>
        <w:rPr>
          <w:rFonts w:ascii="Arial" w:hAnsi="Arial" w:cs="Arial"/>
          <w:sz w:val="22"/>
        </w:rPr>
        <w:t xml:space="preserve"> </w:t>
      </w:r>
      <w:r w:rsidR="00B4427B" w:rsidRPr="00840E74">
        <w:rPr>
          <w:rFonts w:ascii="Arial" w:hAnsi="Arial" w:cs="Arial"/>
          <w:sz w:val="22"/>
        </w:rPr>
        <w:t xml:space="preserve">Policy </w:t>
      </w:r>
      <w:r w:rsidR="00245BCE" w:rsidRPr="00840E74">
        <w:rPr>
          <w:rFonts w:ascii="Arial" w:hAnsi="Arial" w:cs="Arial"/>
          <w:bCs/>
          <w:sz w:val="22"/>
        </w:rPr>
        <w:t xml:space="preserve">BAS GB1 (The definition of the Green Belt) </w:t>
      </w:r>
    </w:p>
    <w:p w14:paraId="0775022F" w14:textId="77777777" w:rsidR="00A461D9" w:rsidRPr="00840E74" w:rsidRDefault="00A461D9" w:rsidP="00E4402B">
      <w:pPr>
        <w:tabs>
          <w:tab w:val="clear" w:pos="851"/>
          <w:tab w:val="left" w:pos="540"/>
        </w:tabs>
        <w:spacing w:line="360" w:lineRule="auto"/>
        <w:ind w:left="840" w:hanging="840"/>
        <w:rPr>
          <w:rFonts w:ascii="Arial" w:hAnsi="Arial" w:cs="Arial"/>
          <w:sz w:val="22"/>
        </w:rPr>
      </w:pPr>
    </w:p>
    <w:p w14:paraId="7B4AD67F" w14:textId="77777777" w:rsidR="008E07B6" w:rsidRDefault="009F529D" w:rsidP="00E4402B">
      <w:pPr>
        <w:tabs>
          <w:tab w:val="clear" w:pos="851"/>
          <w:tab w:val="left" w:pos="540"/>
        </w:tabs>
        <w:spacing w:line="360" w:lineRule="auto"/>
        <w:ind w:left="840" w:hanging="840"/>
        <w:rPr>
          <w:rFonts w:ascii="Arial" w:hAnsi="Arial" w:cs="Arial"/>
          <w:b/>
          <w:bCs/>
          <w:sz w:val="22"/>
        </w:rPr>
      </w:pPr>
      <w:r w:rsidRPr="00840E74">
        <w:rPr>
          <w:rFonts w:ascii="Arial" w:hAnsi="Arial" w:cs="Arial"/>
          <w:b/>
          <w:bCs/>
          <w:sz w:val="22"/>
        </w:rPr>
        <w:tab/>
      </w:r>
      <w:r w:rsidRPr="00840E74">
        <w:rPr>
          <w:rFonts w:ascii="Arial" w:hAnsi="Arial" w:cs="Arial"/>
          <w:b/>
          <w:bCs/>
          <w:sz w:val="22"/>
        </w:rPr>
        <w:tab/>
      </w:r>
    </w:p>
    <w:p w14:paraId="79AA2C2D" w14:textId="171AFB2B" w:rsidR="00E40D97" w:rsidRPr="00840E74" w:rsidRDefault="008E07B6" w:rsidP="00E4402B">
      <w:pPr>
        <w:tabs>
          <w:tab w:val="clear" w:pos="851"/>
          <w:tab w:val="left" w:pos="540"/>
        </w:tabs>
        <w:spacing w:line="360" w:lineRule="auto"/>
        <w:ind w:left="840" w:hanging="840"/>
        <w:rPr>
          <w:rFonts w:ascii="Arial" w:hAnsi="Arial" w:cs="Arial"/>
          <w:sz w:val="22"/>
        </w:rPr>
      </w:pPr>
      <w:r>
        <w:rPr>
          <w:rFonts w:ascii="Arial" w:hAnsi="Arial" w:cs="Arial"/>
          <w:b/>
          <w:bCs/>
          <w:sz w:val="22"/>
        </w:rPr>
        <w:tab/>
      </w:r>
      <w:r>
        <w:rPr>
          <w:rFonts w:ascii="Arial" w:hAnsi="Arial" w:cs="Arial"/>
          <w:b/>
          <w:bCs/>
          <w:sz w:val="22"/>
        </w:rPr>
        <w:tab/>
      </w:r>
      <w:r w:rsidR="00E40D97" w:rsidRPr="00840E74">
        <w:rPr>
          <w:rFonts w:ascii="Arial" w:hAnsi="Arial" w:cs="Arial"/>
          <w:b/>
          <w:bCs/>
          <w:sz w:val="22"/>
        </w:rPr>
        <w:t xml:space="preserve">Other </w:t>
      </w:r>
      <w:r>
        <w:rPr>
          <w:rFonts w:ascii="Arial" w:hAnsi="Arial" w:cs="Arial"/>
          <w:b/>
          <w:bCs/>
          <w:sz w:val="22"/>
        </w:rPr>
        <w:t>Relevant Policy and Guidance</w:t>
      </w:r>
    </w:p>
    <w:p w14:paraId="5D7ABAE1" w14:textId="77777777" w:rsidR="00E40D97" w:rsidRPr="00840E74" w:rsidRDefault="00E40D97" w:rsidP="00E4402B">
      <w:pPr>
        <w:tabs>
          <w:tab w:val="clear" w:pos="851"/>
          <w:tab w:val="left" w:pos="540"/>
        </w:tabs>
        <w:spacing w:line="360" w:lineRule="auto"/>
        <w:ind w:left="840" w:hanging="840"/>
        <w:rPr>
          <w:rFonts w:ascii="Arial" w:hAnsi="Arial" w:cs="Arial"/>
          <w:sz w:val="22"/>
        </w:rPr>
      </w:pPr>
    </w:p>
    <w:p w14:paraId="58CF07AE" w14:textId="7745F7B0" w:rsidR="009F529D" w:rsidRPr="00840E74" w:rsidRDefault="009E594F" w:rsidP="00840E74">
      <w:pPr>
        <w:tabs>
          <w:tab w:val="clear" w:pos="851"/>
          <w:tab w:val="left" w:pos="540"/>
        </w:tabs>
        <w:spacing w:line="360" w:lineRule="auto"/>
        <w:ind w:left="840" w:hanging="840"/>
        <w:rPr>
          <w:rFonts w:ascii="Arial" w:hAnsi="Arial" w:cs="Arial"/>
          <w:bCs/>
          <w:sz w:val="22"/>
          <w:szCs w:val="22"/>
        </w:rPr>
      </w:pPr>
      <w:r w:rsidRPr="00840E74">
        <w:rPr>
          <w:rFonts w:ascii="Arial" w:hAnsi="Arial" w:cs="Arial"/>
          <w:sz w:val="22"/>
        </w:rPr>
        <w:tab/>
      </w:r>
      <w:r w:rsidRPr="00840E74">
        <w:rPr>
          <w:rFonts w:ascii="Arial" w:hAnsi="Arial" w:cs="Arial"/>
          <w:sz w:val="22"/>
        </w:rPr>
        <w:tab/>
      </w:r>
      <w:r w:rsidR="00374DD7" w:rsidRPr="00840E74">
        <w:rPr>
          <w:rFonts w:ascii="Arial" w:hAnsi="Arial" w:cs="Arial"/>
          <w:sz w:val="22"/>
        </w:rPr>
        <w:tab/>
      </w:r>
    </w:p>
    <w:p w14:paraId="196688E9" w14:textId="3FAEA7C8" w:rsidR="009F529D" w:rsidRPr="00840E74" w:rsidRDefault="009F529D" w:rsidP="009F529D">
      <w:pPr>
        <w:spacing w:line="360" w:lineRule="auto"/>
        <w:rPr>
          <w:rFonts w:ascii="Arial" w:hAnsi="Arial" w:cs="Arial"/>
          <w:i/>
          <w:iCs/>
          <w:sz w:val="22"/>
          <w:szCs w:val="22"/>
        </w:rPr>
      </w:pPr>
      <w:r w:rsidRPr="00840E74">
        <w:rPr>
          <w:rFonts w:ascii="Arial" w:hAnsi="Arial" w:cs="Arial"/>
          <w:i/>
          <w:iCs/>
          <w:sz w:val="22"/>
          <w:szCs w:val="22"/>
        </w:rPr>
        <w:tab/>
        <w:t>Climate</w:t>
      </w:r>
      <w:r w:rsidRPr="00840E74">
        <w:rPr>
          <w:rFonts w:ascii="Arial" w:hAnsi="Arial" w:cs="Arial"/>
          <w:i/>
          <w:iCs/>
          <w:spacing w:val="-2"/>
          <w:sz w:val="22"/>
          <w:szCs w:val="22"/>
        </w:rPr>
        <w:t xml:space="preserve"> </w:t>
      </w:r>
      <w:r w:rsidRPr="00840E74">
        <w:rPr>
          <w:rFonts w:ascii="Arial" w:hAnsi="Arial" w:cs="Arial"/>
          <w:i/>
          <w:iCs/>
          <w:sz w:val="22"/>
          <w:szCs w:val="22"/>
        </w:rPr>
        <w:t>Change</w:t>
      </w:r>
      <w:r w:rsidRPr="00840E74">
        <w:rPr>
          <w:rFonts w:ascii="Arial" w:hAnsi="Arial" w:cs="Arial"/>
          <w:i/>
          <w:iCs/>
          <w:spacing w:val="-6"/>
          <w:sz w:val="22"/>
          <w:szCs w:val="22"/>
        </w:rPr>
        <w:t xml:space="preserve"> </w:t>
      </w:r>
      <w:r w:rsidRPr="00840E74">
        <w:rPr>
          <w:rFonts w:ascii="Arial" w:hAnsi="Arial" w:cs="Arial"/>
          <w:i/>
          <w:iCs/>
          <w:sz w:val="22"/>
          <w:szCs w:val="22"/>
        </w:rPr>
        <w:t>Act</w:t>
      </w:r>
      <w:r w:rsidRPr="00840E74">
        <w:rPr>
          <w:rFonts w:ascii="Arial" w:hAnsi="Arial" w:cs="Arial"/>
          <w:i/>
          <w:iCs/>
          <w:spacing w:val="-3"/>
          <w:sz w:val="22"/>
          <w:szCs w:val="22"/>
        </w:rPr>
        <w:t xml:space="preserve"> </w:t>
      </w:r>
      <w:r w:rsidRPr="00840E74">
        <w:rPr>
          <w:rFonts w:ascii="Arial" w:hAnsi="Arial" w:cs="Arial"/>
          <w:i/>
          <w:iCs/>
          <w:sz w:val="22"/>
          <w:szCs w:val="22"/>
        </w:rPr>
        <w:t>2008</w:t>
      </w:r>
    </w:p>
    <w:p w14:paraId="291972FE" w14:textId="77777777" w:rsidR="009F529D" w:rsidRPr="00840E74" w:rsidRDefault="009F529D" w:rsidP="009F529D">
      <w:pPr>
        <w:pStyle w:val="ListParagraph"/>
        <w:spacing w:line="360" w:lineRule="auto"/>
        <w:rPr>
          <w:rFonts w:ascii="Arial" w:hAnsi="Arial" w:cs="Arial"/>
          <w:bCs/>
          <w:sz w:val="22"/>
          <w:szCs w:val="22"/>
        </w:rPr>
      </w:pPr>
    </w:p>
    <w:p w14:paraId="1278198E"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3" w:firstLine="0"/>
        <w:rPr>
          <w:rFonts w:ascii="Arial" w:hAnsi="Arial" w:cs="Arial"/>
          <w:bCs/>
          <w:i/>
          <w:iCs/>
          <w:sz w:val="22"/>
          <w:szCs w:val="22"/>
        </w:rPr>
      </w:pPr>
      <w:r w:rsidRPr="00840E74">
        <w:rPr>
          <w:rFonts w:ascii="Arial" w:hAnsi="Arial" w:cs="Arial"/>
          <w:bCs/>
          <w:i/>
          <w:iCs/>
          <w:sz w:val="22"/>
          <w:szCs w:val="22"/>
        </w:rPr>
        <w:t>Planning Practice Guidance -Planning for renewable and low carbon energy:</w:t>
      </w:r>
    </w:p>
    <w:p w14:paraId="69410F8C"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2" w:firstLine="0"/>
        <w:rPr>
          <w:rFonts w:ascii="Arial" w:hAnsi="Arial" w:cs="Arial"/>
          <w:bCs/>
          <w:sz w:val="22"/>
          <w:szCs w:val="22"/>
        </w:rPr>
      </w:pPr>
    </w:p>
    <w:p w14:paraId="7FFE6751" w14:textId="11454213"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National Planning Policy Framework (Dec 202</w:t>
      </w:r>
      <w:r w:rsidR="00D873D1" w:rsidRPr="00840E74">
        <w:rPr>
          <w:rFonts w:ascii="Arial" w:hAnsi="Arial" w:cs="Arial"/>
          <w:bCs/>
          <w:i/>
          <w:iCs/>
          <w:sz w:val="22"/>
          <w:szCs w:val="22"/>
        </w:rPr>
        <w:t>3</w:t>
      </w:r>
      <w:r w:rsidRPr="00840E74">
        <w:rPr>
          <w:rFonts w:ascii="Arial" w:hAnsi="Arial" w:cs="Arial"/>
          <w:bCs/>
          <w:i/>
          <w:iCs/>
          <w:sz w:val="22"/>
          <w:szCs w:val="22"/>
        </w:rPr>
        <w:t>)</w:t>
      </w:r>
    </w:p>
    <w:p w14:paraId="1FA8143D" w14:textId="77777777" w:rsidR="009F529D" w:rsidRPr="00840E74" w:rsidRDefault="009F529D" w:rsidP="009F529D">
      <w:pPr>
        <w:pStyle w:val="ListParagraph"/>
        <w:spacing w:line="360" w:lineRule="auto"/>
        <w:rPr>
          <w:rFonts w:ascii="Arial" w:hAnsi="Arial" w:cs="Arial"/>
          <w:sz w:val="22"/>
          <w:szCs w:val="22"/>
        </w:rPr>
      </w:pPr>
    </w:p>
    <w:p w14:paraId="0E1D39E9" w14:textId="2D2F79F3" w:rsidR="009F529D" w:rsidRPr="00840E74" w:rsidRDefault="009F529D" w:rsidP="009F529D">
      <w:pPr>
        <w:spacing w:line="360" w:lineRule="auto"/>
        <w:ind w:left="993" w:hanging="131"/>
        <w:rPr>
          <w:rFonts w:ascii="Arial" w:hAnsi="Arial" w:cs="Arial"/>
          <w:i/>
          <w:iCs/>
          <w:sz w:val="22"/>
          <w:szCs w:val="22"/>
        </w:rPr>
      </w:pPr>
      <w:r w:rsidRPr="00840E74">
        <w:rPr>
          <w:rFonts w:ascii="Arial" w:hAnsi="Arial" w:cs="Arial"/>
          <w:i/>
          <w:iCs/>
          <w:sz w:val="22"/>
          <w:szCs w:val="22"/>
        </w:rPr>
        <w:t>National Policy Statement for Energy (</w:t>
      </w:r>
      <w:r w:rsidR="00D873D1" w:rsidRPr="00840E74">
        <w:rPr>
          <w:rFonts w:ascii="Arial" w:hAnsi="Arial" w:cs="Arial"/>
          <w:i/>
          <w:iCs/>
          <w:sz w:val="22"/>
          <w:szCs w:val="22"/>
        </w:rPr>
        <w:t>Nov 2023</w:t>
      </w:r>
      <w:r w:rsidRPr="00840E74">
        <w:rPr>
          <w:rFonts w:ascii="Arial" w:hAnsi="Arial" w:cs="Arial"/>
          <w:i/>
          <w:iCs/>
          <w:sz w:val="22"/>
          <w:szCs w:val="22"/>
        </w:rPr>
        <w:t>)</w:t>
      </w:r>
    </w:p>
    <w:p w14:paraId="7A1DAFB3"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3" w:firstLine="0"/>
        <w:rPr>
          <w:rFonts w:ascii="Arial" w:hAnsi="Arial" w:cs="Arial"/>
          <w:sz w:val="22"/>
          <w:szCs w:val="22"/>
        </w:rPr>
      </w:pPr>
    </w:p>
    <w:p w14:paraId="696DD880" w14:textId="43E77EA0" w:rsidR="00D873D1" w:rsidRPr="00840E74" w:rsidRDefault="009F529D" w:rsidP="00D873D1">
      <w:pPr>
        <w:spacing w:line="360" w:lineRule="auto"/>
        <w:ind w:left="993" w:hanging="131"/>
        <w:rPr>
          <w:rFonts w:ascii="Arial" w:hAnsi="Arial" w:cs="Arial"/>
          <w:i/>
          <w:iCs/>
          <w:sz w:val="22"/>
          <w:szCs w:val="22"/>
        </w:rPr>
      </w:pPr>
      <w:r w:rsidRPr="00840E74">
        <w:rPr>
          <w:rFonts w:ascii="Arial" w:hAnsi="Arial" w:cs="Arial"/>
          <w:i/>
          <w:iCs/>
          <w:sz w:val="22"/>
          <w:szCs w:val="22"/>
        </w:rPr>
        <w:t xml:space="preserve">National Policy Statement for Energy EN-1 </w:t>
      </w:r>
      <w:r w:rsidR="00D873D1" w:rsidRPr="00840E74">
        <w:rPr>
          <w:rFonts w:ascii="Arial" w:hAnsi="Arial" w:cs="Arial"/>
          <w:i/>
          <w:iCs/>
          <w:sz w:val="22"/>
          <w:szCs w:val="22"/>
        </w:rPr>
        <w:t>(Nov 2023)</w:t>
      </w:r>
    </w:p>
    <w:p w14:paraId="4D5E0D9A"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3" w:firstLine="0"/>
        <w:rPr>
          <w:rFonts w:ascii="Arial" w:hAnsi="Arial" w:cs="Arial"/>
          <w:sz w:val="22"/>
          <w:szCs w:val="22"/>
        </w:rPr>
      </w:pPr>
    </w:p>
    <w:p w14:paraId="4131A6C9" w14:textId="77777777" w:rsidR="00D873D1" w:rsidRPr="00840E74" w:rsidRDefault="009F529D" w:rsidP="00D873D1">
      <w:pPr>
        <w:spacing w:line="360" w:lineRule="auto"/>
        <w:ind w:left="993" w:hanging="131"/>
        <w:rPr>
          <w:rFonts w:ascii="Arial" w:hAnsi="Arial" w:cs="Arial"/>
          <w:i/>
          <w:iCs/>
          <w:sz w:val="22"/>
          <w:szCs w:val="22"/>
        </w:rPr>
      </w:pPr>
      <w:r w:rsidRPr="00840E74">
        <w:rPr>
          <w:rFonts w:ascii="Arial" w:hAnsi="Arial" w:cs="Arial"/>
          <w:i/>
          <w:iCs/>
          <w:sz w:val="22"/>
          <w:szCs w:val="22"/>
        </w:rPr>
        <w:t xml:space="preserve">National Policy Statement for Fossil Fuel Electricity Generating Infrastructure EN-2) </w:t>
      </w:r>
      <w:r w:rsidR="00D873D1" w:rsidRPr="00840E74">
        <w:rPr>
          <w:rFonts w:ascii="Arial" w:hAnsi="Arial" w:cs="Arial"/>
          <w:i/>
          <w:iCs/>
          <w:sz w:val="22"/>
          <w:szCs w:val="22"/>
        </w:rPr>
        <w:t>(Nov 2023)</w:t>
      </w:r>
    </w:p>
    <w:p w14:paraId="2C3CA477" w14:textId="17F91F25"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3" w:firstLine="0"/>
        <w:rPr>
          <w:rFonts w:ascii="Arial" w:hAnsi="Arial" w:cs="Arial"/>
          <w:i/>
          <w:iCs/>
          <w:sz w:val="22"/>
          <w:szCs w:val="22"/>
        </w:rPr>
      </w:pPr>
    </w:p>
    <w:p w14:paraId="2D7E22B4"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3" w:firstLine="0"/>
        <w:rPr>
          <w:rFonts w:ascii="Arial" w:hAnsi="Arial" w:cs="Arial"/>
          <w:i/>
          <w:iCs/>
          <w:sz w:val="22"/>
          <w:szCs w:val="22"/>
        </w:rPr>
      </w:pPr>
    </w:p>
    <w:p w14:paraId="1316CF3E" w14:textId="77777777" w:rsidR="009F529D" w:rsidRPr="00840E74" w:rsidRDefault="009F529D" w:rsidP="009F529D">
      <w:pPr>
        <w:widowControl w:val="0"/>
        <w:autoSpaceDE w:val="0"/>
        <w:autoSpaceDN w:val="0"/>
        <w:spacing w:line="360" w:lineRule="auto"/>
        <w:ind w:right="113"/>
        <w:rPr>
          <w:rFonts w:ascii="Arial" w:hAnsi="Arial" w:cs="Arial"/>
          <w:sz w:val="22"/>
          <w:szCs w:val="22"/>
        </w:rPr>
      </w:pPr>
    </w:p>
    <w:p w14:paraId="4B655E11" w14:textId="77777777" w:rsidR="008C20DF" w:rsidRPr="00840E74" w:rsidRDefault="009F529D" w:rsidP="008C20DF">
      <w:pPr>
        <w:spacing w:line="360" w:lineRule="auto"/>
        <w:ind w:left="993" w:hanging="131"/>
        <w:rPr>
          <w:rFonts w:ascii="Arial" w:hAnsi="Arial" w:cs="Arial"/>
          <w:i/>
          <w:iCs/>
          <w:sz w:val="22"/>
          <w:szCs w:val="22"/>
        </w:rPr>
      </w:pPr>
      <w:r w:rsidRPr="00840E74">
        <w:rPr>
          <w:rFonts w:ascii="Arial" w:hAnsi="Arial" w:cs="Arial"/>
          <w:i/>
          <w:iCs/>
          <w:sz w:val="22"/>
          <w:szCs w:val="22"/>
        </w:rPr>
        <w:t xml:space="preserve"> National Policy Statement for Renewable Energy Infrastructure EN-3 ( </w:t>
      </w:r>
      <w:r w:rsidR="008C20DF" w:rsidRPr="00840E74">
        <w:rPr>
          <w:rFonts w:ascii="Arial" w:hAnsi="Arial" w:cs="Arial"/>
          <w:i/>
          <w:iCs/>
          <w:sz w:val="22"/>
          <w:szCs w:val="22"/>
        </w:rPr>
        <w:t>(Nov 2023)</w:t>
      </w:r>
    </w:p>
    <w:p w14:paraId="671B142D"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2" w:firstLine="0"/>
        <w:rPr>
          <w:rFonts w:ascii="Arial" w:hAnsi="Arial" w:cs="Arial"/>
          <w:b/>
          <w:sz w:val="22"/>
          <w:szCs w:val="22"/>
        </w:rPr>
      </w:pPr>
    </w:p>
    <w:p w14:paraId="17F66C90" w14:textId="14DA58E1"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Clean</w:t>
      </w:r>
      <w:r w:rsidRPr="00840E74">
        <w:rPr>
          <w:rFonts w:ascii="Arial" w:hAnsi="Arial" w:cs="Arial"/>
          <w:bCs/>
          <w:i/>
          <w:iCs/>
          <w:spacing w:val="-4"/>
          <w:sz w:val="22"/>
          <w:szCs w:val="22"/>
        </w:rPr>
        <w:t xml:space="preserve"> </w:t>
      </w:r>
      <w:r w:rsidRPr="00840E74">
        <w:rPr>
          <w:rFonts w:ascii="Arial" w:hAnsi="Arial" w:cs="Arial"/>
          <w:bCs/>
          <w:i/>
          <w:iCs/>
          <w:sz w:val="22"/>
          <w:szCs w:val="22"/>
        </w:rPr>
        <w:t>Growth</w:t>
      </w:r>
      <w:r w:rsidRPr="00840E74">
        <w:rPr>
          <w:rFonts w:ascii="Arial" w:hAnsi="Arial" w:cs="Arial"/>
          <w:bCs/>
          <w:i/>
          <w:iCs/>
          <w:spacing w:val="-3"/>
          <w:sz w:val="22"/>
          <w:szCs w:val="22"/>
        </w:rPr>
        <w:t xml:space="preserve"> </w:t>
      </w:r>
      <w:r w:rsidRPr="00840E74">
        <w:rPr>
          <w:rFonts w:ascii="Arial" w:hAnsi="Arial" w:cs="Arial"/>
          <w:bCs/>
          <w:i/>
          <w:iCs/>
          <w:sz w:val="22"/>
          <w:szCs w:val="22"/>
        </w:rPr>
        <w:t>Strategy</w:t>
      </w:r>
      <w:r w:rsidRPr="00840E74">
        <w:rPr>
          <w:rFonts w:ascii="Arial" w:hAnsi="Arial" w:cs="Arial"/>
          <w:bCs/>
          <w:i/>
          <w:iCs/>
          <w:spacing w:val="-3"/>
          <w:sz w:val="22"/>
          <w:szCs w:val="22"/>
        </w:rPr>
        <w:t xml:space="preserve"> </w:t>
      </w:r>
      <w:r w:rsidRPr="00840E74">
        <w:rPr>
          <w:rFonts w:ascii="Arial" w:hAnsi="Arial" w:cs="Arial"/>
          <w:bCs/>
          <w:i/>
          <w:iCs/>
          <w:sz w:val="22"/>
          <w:szCs w:val="22"/>
        </w:rPr>
        <w:t>(October</w:t>
      </w:r>
      <w:r w:rsidRPr="00840E74">
        <w:rPr>
          <w:rFonts w:ascii="Arial" w:hAnsi="Arial" w:cs="Arial"/>
          <w:bCs/>
          <w:i/>
          <w:iCs/>
          <w:spacing w:val="-2"/>
          <w:sz w:val="22"/>
          <w:szCs w:val="22"/>
        </w:rPr>
        <w:t xml:space="preserve"> </w:t>
      </w:r>
      <w:r w:rsidRPr="00840E74">
        <w:rPr>
          <w:rFonts w:ascii="Arial" w:hAnsi="Arial" w:cs="Arial"/>
          <w:bCs/>
          <w:i/>
          <w:iCs/>
          <w:sz w:val="22"/>
          <w:szCs w:val="22"/>
        </w:rPr>
        <w:t>2017)</w:t>
      </w:r>
      <w:r w:rsidRPr="00840E74">
        <w:t xml:space="preserve"> </w:t>
      </w:r>
      <w:r w:rsidRPr="00840E74">
        <w:rPr>
          <w:rFonts w:ascii="Arial" w:hAnsi="Arial" w:cs="Arial"/>
          <w:bCs/>
          <w:i/>
          <w:iCs/>
          <w:sz w:val="22"/>
          <w:szCs w:val="22"/>
        </w:rPr>
        <w:t>Net Zero Strategy : Build Back Greener</w:t>
      </w:r>
    </w:p>
    <w:p w14:paraId="5EDE53DF" w14:textId="77777777" w:rsidR="009F529D" w:rsidRPr="00840E74" w:rsidRDefault="009F529D" w:rsidP="009F529D">
      <w:pPr>
        <w:spacing w:line="360" w:lineRule="auto"/>
        <w:rPr>
          <w:rFonts w:ascii="Arial" w:hAnsi="Arial" w:cs="Arial"/>
          <w:bCs/>
          <w:i/>
          <w:iCs/>
          <w:sz w:val="22"/>
          <w:szCs w:val="22"/>
        </w:rPr>
      </w:pPr>
    </w:p>
    <w:p w14:paraId="2EF38C39" w14:textId="47B22318"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Powering our Net Zero Future – the Energy White Paper (December 2020)</w:t>
      </w:r>
    </w:p>
    <w:p w14:paraId="3E3FED70" w14:textId="77777777" w:rsidR="009F529D" w:rsidRPr="00840E74" w:rsidRDefault="009F529D" w:rsidP="009F529D">
      <w:pPr>
        <w:spacing w:line="360" w:lineRule="auto"/>
        <w:rPr>
          <w:rFonts w:ascii="Arial" w:hAnsi="Arial" w:cs="Arial"/>
          <w:bCs/>
          <w:i/>
          <w:iCs/>
          <w:sz w:val="22"/>
          <w:szCs w:val="22"/>
        </w:rPr>
      </w:pPr>
    </w:p>
    <w:p w14:paraId="3584B190" w14:textId="0028BE57"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Transitioning to a net zero energy system Smart Systems and Flexibility Plan (2021)</w:t>
      </w:r>
    </w:p>
    <w:p w14:paraId="1BA2716A" w14:textId="77777777" w:rsidR="009F529D" w:rsidRPr="00840E74" w:rsidRDefault="009F529D" w:rsidP="009F529D">
      <w:pPr>
        <w:spacing w:line="360" w:lineRule="auto"/>
        <w:rPr>
          <w:rFonts w:ascii="Arial" w:hAnsi="Arial" w:cs="Arial"/>
          <w:bCs/>
          <w:i/>
          <w:iCs/>
          <w:sz w:val="22"/>
          <w:szCs w:val="22"/>
        </w:rPr>
      </w:pPr>
    </w:p>
    <w:p w14:paraId="41E5B245" w14:textId="33250BAD"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Climate Change 2022 Impacts, Adaptation and Vulnerability - (February 2022)</w:t>
      </w:r>
    </w:p>
    <w:p w14:paraId="23F4D4D7" w14:textId="77777777" w:rsidR="009F529D" w:rsidRPr="00840E74" w:rsidRDefault="009F529D" w:rsidP="009F529D">
      <w:pPr>
        <w:spacing w:line="360" w:lineRule="auto"/>
        <w:rPr>
          <w:rFonts w:ascii="Arial" w:hAnsi="Arial" w:cs="Arial"/>
          <w:bCs/>
          <w:i/>
          <w:iCs/>
          <w:sz w:val="22"/>
          <w:szCs w:val="22"/>
        </w:rPr>
      </w:pPr>
    </w:p>
    <w:p w14:paraId="4D8233E3" w14:textId="32FC8068"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British Energy Security Strategy (April 2022)</w:t>
      </w:r>
    </w:p>
    <w:p w14:paraId="776A5037" w14:textId="77777777" w:rsidR="009F529D" w:rsidRPr="00840E74" w:rsidRDefault="009F529D" w:rsidP="009F529D">
      <w:pPr>
        <w:spacing w:line="360" w:lineRule="auto"/>
        <w:rPr>
          <w:rFonts w:ascii="Arial" w:hAnsi="Arial" w:cs="Arial"/>
          <w:bCs/>
          <w:i/>
          <w:iCs/>
          <w:sz w:val="22"/>
          <w:szCs w:val="22"/>
        </w:rPr>
      </w:pPr>
    </w:p>
    <w:p w14:paraId="44944AA9" w14:textId="452B7ED7"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Powering Up Britain Energy Security Plan (March 2023)</w:t>
      </w:r>
    </w:p>
    <w:p w14:paraId="080118D4" w14:textId="77777777" w:rsidR="009F529D" w:rsidRPr="00840E74" w:rsidRDefault="009F529D" w:rsidP="009F529D">
      <w:pPr>
        <w:spacing w:line="360" w:lineRule="auto"/>
        <w:rPr>
          <w:rFonts w:ascii="Arial" w:hAnsi="Arial" w:cs="Arial"/>
          <w:bCs/>
          <w:i/>
          <w:iCs/>
          <w:sz w:val="22"/>
          <w:szCs w:val="22"/>
        </w:rPr>
      </w:pPr>
    </w:p>
    <w:p w14:paraId="13E1C0FE" w14:textId="30D912FC" w:rsidR="009F529D" w:rsidRPr="00840E74" w:rsidRDefault="009F529D" w:rsidP="009F529D">
      <w:pPr>
        <w:spacing w:line="360" w:lineRule="auto"/>
        <w:rPr>
          <w:rFonts w:ascii="Arial" w:hAnsi="Arial" w:cs="Arial"/>
          <w:bCs/>
          <w:i/>
          <w:iCs/>
          <w:sz w:val="22"/>
          <w:szCs w:val="22"/>
        </w:rPr>
      </w:pPr>
      <w:r w:rsidRPr="00840E74">
        <w:rPr>
          <w:rFonts w:ascii="Arial" w:hAnsi="Arial" w:cs="Arial"/>
          <w:bCs/>
          <w:i/>
          <w:iCs/>
          <w:sz w:val="22"/>
          <w:szCs w:val="22"/>
        </w:rPr>
        <w:tab/>
        <w:t>Powering Up Britain : The Net Zero Growth Plan (March 2023)</w:t>
      </w:r>
    </w:p>
    <w:p w14:paraId="56B581BA" w14:textId="77777777" w:rsidR="009F529D" w:rsidRPr="00840E74" w:rsidRDefault="009F529D" w:rsidP="009F529D">
      <w:pPr>
        <w:spacing w:line="360" w:lineRule="auto"/>
        <w:rPr>
          <w:rFonts w:ascii="Arial" w:hAnsi="Arial" w:cs="Arial"/>
          <w:bCs/>
          <w:i/>
          <w:iCs/>
          <w:sz w:val="22"/>
          <w:szCs w:val="22"/>
        </w:rPr>
      </w:pPr>
    </w:p>
    <w:p w14:paraId="4B09C2C3" w14:textId="5FD9BF10" w:rsidR="009F529D" w:rsidRPr="00840E74" w:rsidRDefault="009F529D" w:rsidP="0038031E">
      <w:pPr>
        <w:spacing w:line="360" w:lineRule="auto"/>
        <w:ind w:left="0" w:firstLine="0"/>
        <w:rPr>
          <w:rFonts w:ascii="Arial" w:hAnsi="Arial" w:cs="Arial"/>
          <w:bCs/>
          <w:i/>
          <w:iCs/>
          <w:sz w:val="22"/>
          <w:szCs w:val="22"/>
        </w:rPr>
      </w:pPr>
      <w:r w:rsidRPr="00840E74">
        <w:rPr>
          <w:rFonts w:ascii="Arial" w:hAnsi="Arial" w:cs="Arial"/>
          <w:bCs/>
          <w:i/>
          <w:iCs/>
          <w:sz w:val="22"/>
          <w:szCs w:val="22"/>
        </w:rPr>
        <w:tab/>
        <w:t>National Grid Future Energy Scenarios (July 2023)</w:t>
      </w:r>
    </w:p>
    <w:p w14:paraId="22A605C4" w14:textId="77777777" w:rsidR="009F529D" w:rsidRPr="00840E74" w:rsidRDefault="009F529D" w:rsidP="009F529D">
      <w:pPr>
        <w:spacing w:line="360" w:lineRule="auto"/>
        <w:rPr>
          <w:rFonts w:ascii="Arial" w:hAnsi="Arial" w:cs="Arial"/>
          <w:bCs/>
          <w:i/>
          <w:iCs/>
          <w:sz w:val="22"/>
          <w:szCs w:val="22"/>
        </w:rPr>
      </w:pPr>
    </w:p>
    <w:p w14:paraId="76A417B2" w14:textId="77777777" w:rsidR="009F529D" w:rsidRPr="00840E74" w:rsidRDefault="009F529D" w:rsidP="009F529D">
      <w:pPr>
        <w:pStyle w:val="ListParagraph"/>
        <w:widowControl w:val="0"/>
        <w:tabs>
          <w:tab w:val="clear" w:pos="851"/>
          <w:tab w:val="clear" w:pos="1701"/>
          <w:tab w:val="clear" w:pos="2552"/>
        </w:tabs>
        <w:autoSpaceDE w:val="0"/>
        <w:autoSpaceDN w:val="0"/>
        <w:spacing w:line="360" w:lineRule="auto"/>
        <w:ind w:left="851" w:right="110" w:firstLine="0"/>
        <w:rPr>
          <w:rFonts w:ascii="Arial" w:hAnsi="Arial" w:cs="Arial"/>
          <w:sz w:val="22"/>
          <w:szCs w:val="22"/>
        </w:rPr>
      </w:pPr>
    </w:p>
    <w:p w14:paraId="1EE1A4C3" w14:textId="1C995DE6" w:rsidR="009F529D" w:rsidRPr="00840E74" w:rsidRDefault="009F529D">
      <w:pPr>
        <w:tabs>
          <w:tab w:val="clear" w:pos="851"/>
          <w:tab w:val="clear" w:pos="1701"/>
          <w:tab w:val="clear" w:pos="2552"/>
        </w:tabs>
        <w:spacing w:line="240" w:lineRule="auto"/>
        <w:ind w:left="0" w:firstLine="0"/>
        <w:jc w:val="left"/>
        <w:rPr>
          <w:rFonts w:ascii="Arial" w:hAnsi="Arial" w:cs="Arial"/>
          <w:sz w:val="22"/>
          <w:szCs w:val="22"/>
        </w:rPr>
      </w:pPr>
      <w:r w:rsidRPr="00840E74">
        <w:rPr>
          <w:rFonts w:ascii="Arial" w:hAnsi="Arial" w:cs="Arial"/>
          <w:sz w:val="22"/>
          <w:szCs w:val="22"/>
        </w:rPr>
        <w:br w:type="page"/>
      </w:r>
    </w:p>
    <w:p w14:paraId="4771FD6E" w14:textId="78C6EE50" w:rsidR="004E0372" w:rsidRPr="00840E74" w:rsidRDefault="004E0372">
      <w:pPr>
        <w:tabs>
          <w:tab w:val="clear" w:pos="851"/>
          <w:tab w:val="clear" w:pos="1701"/>
          <w:tab w:val="clear" w:pos="2552"/>
        </w:tabs>
        <w:spacing w:line="240" w:lineRule="auto"/>
        <w:ind w:left="0" w:firstLine="0"/>
        <w:jc w:val="left"/>
        <w:rPr>
          <w:rFonts w:ascii="Arial" w:hAnsi="Arial" w:cs="Arial"/>
          <w:b/>
          <w:bCs/>
          <w:sz w:val="22"/>
        </w:rPr>
      </w:pPr>
    </w:p>
    <w:p w14:paraId="0C2D511F" w14:textId="214469C8" w:rsidR="001B19FD" w:rsidRPr="00840E74" w:rsidRDefault="00625C11" w:rsidP="00205E6F">
      <w:pPr>
        <w:numPr>
          <w:ilvl w:val="0"/>
          <w:numId w:val="3"/>
        </w:numPr>
        <w:spacing w:line="360" w:lineRule="auto"/>
        <w:rPr>
          <w:rFonts w:ascii="Arial" w:hAnsi="Arial" w:cs="Arial"/>
          <w:b/>
          <w:bCs/>
          <w:sz w:val="22"/>
        </w:rPr>
      </w:pPr>
      <w:r w:rsidRPr="00840E74">
        <w:rPr>
          <w:rFonts w:ascii="Arial" w:hAnsi="Arial" w:cs="Arial"/>
          <w:b/>
          <w:bCs/>
          <w:sz w:val="22"/>
        </w:rPr>
        <w:t xml:space="preserve">MATTERS OF AGREEMENT </w:t>
      </w:r>
    </w:p>
    <w:p w14:paraId="3B1A90BF" w14:textId="77777777" w:rsidR="009F529D" w:rsidRPr="00840E74" w:rsidRDefault="009F529D" w:rsidP="0038031E">
      <w:pPr>
        <w:spacing w:line="360" w:lineRule="auto"/>
        <w:ind w:left="855" w:firstLine="0"/>
        <w:rPr>
          <w:rFonts w:ascii="Arial" w:hAnsi="Arial" w:cs="Arial"/>
          <w:b/>
          <w:bCs/>
          <w:sz w:val="22"/>
        </w:rPr>
      </w:pPr>
    </w:p>
    <w:p w14:paraId="144EC1D6" w14:textId="3B31BE21" w:rsidR="009F529D" w:rsidRDefault="009F529D" w:rsidP="009F529D">
      <w:pPr>
        <w:numPr>
          <w:ilvl w:val="1"/>
          <w:numId w:val="3"/>
        </w:numPr>
        <w:tabs>
          <w:tab w:val="clear" w:pos="1701"/>
        </w:tabs>
        <w:spacing w:line="360" w:lineRule="auto"/>
        <w:ind w:left="851" w:hanging="851"/>
        <w:rPr>
          <w:rFonts w:ascii="Arial" w:hAnsi="Arial" w:cs="Arial"/>
          <w:bCs/>
          <w:sz w:val="22"/>
        </w:rPr>
      </w:pPr>
      <w:r w:rsidRPr="00840E74">
        <w:rPr>
          <w:rFonts w:ascii="Arial" w:hAnsi="Arial" w:cs="Arial"/>
          <w:bCs/>
          <w:sz w:val="22"/>
        </w:rPr>
        <w:t>The following matters are agreed</w:t>
      </w:r>
      <w:r w:rsidR="00557EF1" w:rsidRPr="00840E74">
        <w:rPr>
          <w:rFonts w:ascii="Arial" w:hAnsi="Arial" w:cs="Arial"/>
          <w:bCs/>
          <w:sz w:val="22"/>
        </w:rPr>
        <w:t>:</w:t>
      </w:r>
    </w:p>
    <w:p w14:paraId="189EBA33" w14:textId="77777777" w:rsidR="009C6330" w:rsidRDefault="009C6330" w:rsidP="00161424">
      <w:pPr>
        <w:tabs>
          <w:tab w:val="clear" w:pos="1701"/>
        </w:tabs>
        <w:spacing w:line="360" w:lineRule="auto"/>
        <w:ind w:firstLine="0"/>
        <w:rPr>
          <w:rFonts w:ascii="Arial" w:hAnsi="Arial" w:cs="Arial"/>
          <w:bCs/>
          <w:sz w:val="22"/>
        </w:rPr>
      </w:pPr>
    </w:p>
    <w:p w14:paraId="3C67F844" w14:textId="7E2D1A5F" w:rsidR="009C6330" w:rsidRPr="009C6330" w:rsidRDefault="009C6330" w:rsidP="009F529D">
      <w:pPr>
        <w:numPr>
          <w:ilvl w:val="1"/>
          <w:numId w:val="3"/>
        </w:numPr>
        <w:tabs>
          <w:tab w:val="clear" w:pos="1701"/>
        </w:tabs>
        <w:spacing w:line="360" w:lineRule="auto"/>
        <w:ind w:left="851" w:hanging="851"/>
        <w:rPr>
          <w:rFonts w:ascii="Arial" w:hAnsi="Arial" w:cs="Arial"/>
          <w:bCs/>
          <w:i/>
          <w:iCs/>
          <w:sz w:val="22"/>
        </w:rPr>
      </w:pPr>
      <w:r w:rsidRPr="009C6330">
        <w:rPr>
          <w:rFonts w:ascii="Arial" w:hAnsi="Arial" w:cs="Arial"/>
          <w:bCs/>
          <w:i/>
          <w:iCs/>
          <w:sz w:val="22"/>
        </w:rPr>
        <w:t xml:space="preserve">Green Belt </w:t>
      </w:r>
    </w:p>
    <w:p w14:paraId="6C63FFD5" w14:textId="77777777" w:rsidR="00DC6127" w:rsidRPr="00840E74" w:rsidRDefault="00DC6127" w:rsidP="0038031E">
      <w:pPr>
        <w:tabs>
          <w:tab w:val="clear" w:pos="1701"/>
        </w:tabs>
        <w:spacing w:line="360" w:lineRule="auto"/>
        <w:ind w:firstLine="0"/>
        <w:rPr>
          <w:rFonts w:ascii="Arial" w:hAnsi="Arial" w:cs="Arial"/>
          <w:bCs/>
          <w:sz w:val="22"/>
        </w:rPr>
      </w:pPr>
    </w:p>
    <w:p w14:paraId="5912F861" w14:textId="77777777" w:rsidR="007D7DAB" w:rsidRDefault="00DC6127" w:rsidP="007D7DAB">
      <w:pPr>
        <w:numPr>
          <w:ilvl w:val="1"/>
          <w:numId w:val="3"/>
        </w:numPr>
        <w:tabs>
          <w:tab w:val="clear" w:pos="851"/>
          <w:tab w:val="clear" w:pos="1701"/>
        </w:tabs>
        <w:spacing w:line="360" w:lineRule="auto"/>
        <w:ind w:left="851"/>
        <w:rPr>
          <w:rFonts w:ascii="Arial" w:hAnsi="Arial" w:cs="Arial"/>
          <w:bCs/>
          <w:sz w:val="22"/>
        </w:rPr>
      </w:pPr>
      <w:r w:rsidRPr="00840E74">
        <w:rPr>
          <w:rFonts w:ascii="Arial" w:hAnsi="Arial" w:cs="Arial"/>
          <w:bCs/>
          <w:sz w:val="22"/>
        </w:rPr>
        <w:t xml:space="preserve">The proposal is considered to be </w:t>
      </w:r>
      <w:r w:rsidRPr="00840E74">
        <w:rPr>
          <w:rFonts w:ascii="Arial" w:hAnsi="Arial" w:cs="Arial"/>
          <w:bCs/>
          <w:i/>
          <w:iCs/>
          <w:sz w:val="22"/>
        </w:rPr>
        <w:t>Inappropriate Development</w:t>
      </w:r>
      <w:r w:rsidRPr="00840E74">
        <w:rPr>
          <w:rFonts w:ascii="Arial" w:hAnsi="Arial" w:cs="Arial"/>
          <w:bCs/>
          <w:sz w:val="22"/>
        </w:rPr>
        <w:t xml:space="preserve"> for the purposes determining applications within the Green Belt.</w:t>
      </w:r>
      <w:r w:rsidR="007D7DAB" w:rsidRPr="007D7DAB">
        <w:rPr>
          <w:rFonts w:ascii="Arial" w:hAnsi="Arial" w:cs="Arial"/>
          <w:bCs/>
          <w:sz w:val="22"/>
        </w:rPr>
        <w:t xml:space="preserve"> </w:t>
      </w:r>
    </w:p>
    <w:p w14:paraId="47CF7E4D" w14:textId="77777777" w:rsidR="007D7DAB" w:rsidRDefault="007D7DAB" w:rsidP="007D7DAB">
      <w:pPr>
        <w:pStyle w:val="ListParagraph"/>
        <w:rPr>
          <w:rFonts w:ascii="Arial" w:hAnsi="Arial" w:cs="Arial"/>
          <w:bCs/>
          <w:sz w:val="22"/>
        </w:rPr>
      </w:pPr>
    </w:p>
    <w:p w14:paraId="44AFBBB6" w14:textId="77777777" w:rsidR="007D7DAB" w:rsidRDefault="007D7DAB" w:rsidP="007D7DAB">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In terms of the five Green Belt Purposes, the Appeal Development only conflicts with c) safeguarding the countryside from encroachment. </w:t>
      </w:r>
    </w:p>
    <w:p w14:paraId="24C102E5" w14:textId="77777777" w:rsidR="007D7DAB" w:rsidRDefault="007D7DAB" w:rsidP="007D7DAB">
      <w:pPr>
        <w:pStyle w:val="ListParagraph"/>
        <w:rPr>
          <w:rFonts w:ascii="Arial" w:hAnsi="Arial" w:cs="Arial"/>
          <w:bCs/>
          <w:sz w:val="22"/>
        </w:rPr>
      </w:pPr>
    </w:p>
    <w:p w14:paraId="4EF6C6A7" w14:textId="34392D8E" w:rsidR="007D7DAB" w:rsidRDefault="007D7DAB" w:rsidP="007D7DAB">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 degree of that conflict </w:t>
      </w:r>
      <w:r>
        <w:rPr>
          <w:rFonts w:ascii="Arial" w:hAnsi="Arial" w:cs="Arial"/>
          <w:bCs/>
          <w:sz w:val="22"/>
        </w:rPr>
        <w:t xml:space="preserve">with purpose c) </w:t>
      </w:r>
      <w:r w:rsidRPr="00161424">
        <w:rPr>
          <w:rFonts w:ascii="Arial" w:hAnsi="Arial" w:cs="Arial"/>
          <w:bCs/>
          <w:sz w:val="22"/>
        </w:rPr>
        <w:t>is limited.</w:t>
      </w:r>
    </w:p>
    <w:p w14:paraId="6F10C5AB" w14:textId="77777777" w:rsidR="007C5F66" w:rsidRDefault="007C5F66" w:rsidP="007C5F66">
      <w:pPr>
        <w:pStyle w:val="ListParagraph"/>
        <w:rPr>
          <w:rFonts w:ascii="Arial" w:hAnsi="Arial" w:cs="Arial"/>
          <w:bCs/>
          <w:sz w:val="22"/>
        </w:rPr>
      </w:pPr>
    </w:p>
    <w:p w14:paraId="3F6E41A8" w14:textId="3D762F3D" w:rsidR="00557EF1" w:rsidRDefault="00557EF1" w:rsidP="00557EF1">
      <w:pPr>
        <w:numPr>
          <w:ilvl w:val="1"/>
          <w:numId w:val="3"/>
        </w:numPr>
        <w:tabs>
          <w:tab w:val="clear" w:pos="851"/>
          <w:tab w:val="clear" w:pos="1701"/>
        </w:tabs>
        <w:spacing w:line="360" w:lineRule="auto"/>
        <w:ind w:left="851"/>
        <w:rPr>
          <w:rFonts w:ascii="Arial" w:hAnsi="Arial" w:cs="Arial"/>
          <w:bCs/>
          <w:sz w:val="22"/>
        </w:rPr>
      </w:pPr>
      <w:r w:rsidRPr="00840E74">
        <w:rPr>
          <w:rFonts w:ascii="Arial" w:hAnsi="Arial" w:cs="Arial"/>
          <w:bCs/>
          <w:sz w:val="22"/>
        </w:rPr>
        <w:t>Paragraph 15</w:t>
      </w:r>
      <w:r w:rsidR="006B1142" w:rsidRPr="00840E74">
        <w:rPr>
          <w:rFonts w:ascii="Arial" w:hAnsi="Arial" w:cs="Arial"/>
          <w:bCs/>
          <w:sz w:val="22"/>
        </w:rPr>
        <w:t>6 of the NPPF</w:t>
      </w:r>
      <w:r w:rsidRPr="00840E74">
        <w:rPr>
          <w:rFonts w:ascii="Arial" w:hAnsi="Arial" w:cs="Arial"/>
          <w:bCs/>
          <w:sz w:val="22"/>
        </w:rPr>
        <w:t xml:space="preserve"> s</w:t>
      </w:r>
      <w:r w:rsidR="00346D73">
        <w:rPr>
          <w:rFonts w:ascii="Arial" w:hAnsi="Arial" w:cs="Arial"/>
          <w:bCs/>
          <w:sz w:val="22"/>
        </w:rPr>
        <w:t>ta</w:t>
      </w:r>
      <w:r w:rsidRPr="00840E74">
        <w:rPr>
          <w:rFonts w:ascii="Arial" w:hAnsi="Arial" w:cs="Arial"/>
          <w:bCs/>
          <w:sz w:val="22"/>
        </w:rPr>
        <w:t>t</w:t>
      </w:r>
      <w:r w:rsidR="00346D73">
        <w:rPr>
          <w:rFonts w:ascii="Arial" w:hAnsi="Arial" w:cs="Arial"/>
          <w:bCs/>
          <w:sz w:val="22"/>
        </w:rPr>
        <w:t>e</w:t>
      </w:r>
      <w:r w:rsidRPr="00840E74">
        <w:rPr>
          <w:rFonts w:ascii="Arial" w:hAnsi="Arial" w:cs="Arial"/>
          <w:bCs/>
          <w:sz w:val="22"/>
        </w:rPr>
        <w:t xml:space="preserve">s </w:t>
      </w:r>
      <w:r w:rsidR="00346D73">
        <w:rPr>
          <w:rFonts w:ascii="Arial" w:hAnsi="Arial" w:cs="Arial"/>
          <w:bCs/>
          <w:sz w:val="22"/>
        </w:rPr>
        <w:t>that</w:t>
      </w:r>
      <w:r w:rsidRPr="00840E74">
        <w:rPr>
          <w:rFonts w:ascii="Arial" w:hAnsi="Arial" w:cs="Arial"/>
          <w:bCs/>
          <w:sz w:val="22"/>
        </w:rPr>
        <w:t xml:space="preserve"> </w:t>
      </w:r>
      <w:r w:rsidR="00346D73">
        <w:rPr>
          <w:rFonts w:ascii="Arial" w:hAnsi="Arial" w:cs="Arial"/>
          <w:bCs/>
          <w:sz w:val="22"/>
        </w:rPr>
        <w:t>v</w:t>
      </w:r>
      <w:r w:rsidRPr="00840E74">
        <w:rPr>
          <w:rFonts w:ascii="Arial" w:hAnsi="Arial" w:cs="Arial"/>
          <w:bCs/>
          <w:sz w:val="22"/>
        </w:rPr>
        <w:t xml:space="preserve">ery </w:t>
      </w:r>
      <w:r w:rsidR="00346D73">
        <w:rPr>
          <w:rFonts w:ascii="Arial" w:hAnsi="Arial" w:cs="Arial"/>
          <w:bCs/>
          <w:sz w:val="22"/>
        </w:rPr>
        <w:t>s</w:t>
      </w:r>
      <w:r w:rsidRPr="00840E74">
        <w:rPr>
          <w:rFonts w:ascii="Arial" w:hAnsi="Arial" w:cs="Arial"/>
          <w:bCs/>
          <w:sz w:val="22"/>
        </w:rPr>
        <w:t xml:space="preserve">pecial </w:t>
      </w:r>
      <w:r w:rsidR="00346D73">
        <w:rPr>
          <w:rFonts w:ascii="Arial" w:hAnsi="Arial" w:cs="Arial"/>
          <w:bCs/>
          <w:sz w:val="22"/>
        </w:rPr>
        <w:t>c</w:t>
      </w:r>
      <w:r w:rsidRPr="00840E74">
        <w:rPr>
          <w:rFonts w:ascii="Arial" w:hAnsi="Arial" w:cs="Arial"/>
          <w:bCs/>
          <w:sz w:val="22"/>
        </w:rPr>
        <w:t>ircumstances may include the wider environmental benefits associated with increased production of energy from renewable sources.</w:t>
      </w:r>
    </w:p>
    <w:p w14:paraId="4762C817" w14:textId="77777777" w:rsidR="00161424" w:rsidRDefault="00161424" w:rsidP="00161424">
      <w:pPr>
        <w:pStyle w:val="ListParagraph"/>
        <w:rPr>
          <w:rFonts w:ascii="Arial" w:hAnsi="Arial" w:cs="Arial"/>
          <w:bCs/>
          <w:sz w:val="22"/>
        </w:rPr>
      </w:pPr>
    </w:p>
    <w:p w14:paraId="33A2E390" w14:textId="77777777" w:rsidR="00161424" w:rsidRDefault="00161424" w:rsidP="00161424">
      <w:pPr>
        <w:tabs>
          <w:tab w:val="clear" w:pos="851"/>
          <w:tab w:val="clear" w:pos="1701"/>
        </w:tabs>
        <w:spacing w:line="360" w:lineRule="auto"/>
        <w:ind w:firstLine="0"/>
        <w:rPr>
          <w:rFonts w:ascii="Arial" w:hAnsi="Arial" w:cs="Arial"/>
          <w:bCs/>
          <w:sz w:val="22"/>
        </w:rPr>
      </w:pPr>
      <w:r w:rsidRPr="00161424">
        <w:rPr>
          <w:rFonts w:ascii="Arial" w:hAnsi="Arial" w:cs="Arial"/>
          <w:bCs/>
          <w:i/>
          <w:iCs/>
          <w:sz w:val="22"/>
        </w:rPr>
        <w:t>The Absence of Other Harm</w:t>
      </w:r>
    </w:p>
    <w:p w14:paraId="0B00D08D" w14:textId="77777777" w:rsidR="00161424" w:rsidRDefault="00161424" w:rsidP="00161424">
      <w:pPr>
        <w:pStyle w:val="ListParagraph"/>
        <w:rPr>
          <w:rFonts w:ascii="Arial" w:hAnsi="Arial" w:cs="Arial"/>
          <w:bCs/>
          <w:sz w:val="22"/>
        </w:rPr>
      </w:pPr>
    </w:p>
    <w:p w14:paraId="394D5E68" w14:textId="0023FEEF"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There were no objections from any of the Statutory Consultees </w:t>
      </w:r>
      <w:r w:rsidR="00FD5F22">
        <w:rPr>
          <w:rFonts w:ascii="Arial" w:hAnsi="Arial" w:cs="Arial"/>
          <w:bCs/>
          <w:sz w:val="22"/>
        </w:rPr>
        <w:t>during the application/ appeal process.</w:t>
      </w:r>
    </w:p>
    <w:p w14:paraId="6311AE94" w14:textId="77777777" w:rsidR="00161424" w:rsidRDefault="00161424" w:rsidP="00161424">
      <w:pPr>
        <w:tabs>
          <w:tab w:val="clear" w:pos="851"/>
          <w:tab w:val="clear" w:pos="1701"/>
        </w:tabs>
        <w:spacing w:line="360" w:lineRule="auto"/>
        <w:ind w:firstLine="0"/>
        <w:rPr>
          <w:rFonts w:ascii="Arial" w:hAnsi="Arial" w:cs="Arial"/>
          <w:bCs/>
          <w:sz w:val="22"/>
        </w:rPr>
      </w:pPr>
    </w:p>
    <w:p w14:paraId="386340C1" w14:textId="749E7173" w:rsidR="00161424" w:rsidRDefault="007C5F66" w:rsidP="00161424">
      <w:pPr>
        <w:numPr>
          <w:ilvl w:val="1"/>
          <w:numId w:val="3"/>
        </w:numPr>
        <w:tabs>
          <w:tab w:val="clear" w:pos="851"/>
          <w:tab w:val="clear" w:pos="1701"/>
        </w:tabs>
        <w:spacing w:line="360" w:lineRule="auto"/>
        <w:ind w:left="851"/>
        <w:rPr>
          <w:rFonts w:ascii="Arial" w:hAnsi="Arial" w:cs="Arial"/>
          <w:bCs/>
          <w:sz w:val="22"/>
        </w:rPr>
      </w:pPr>
      <w:r>
        <w:rPr>
          <w:rFonts w:ascii="Arial" w:hAnsi="Arial" w:cs="Arial"/>
          <w:bCs/>
          <w:sz w:val="22"/>
          <w:lang w:eastAsia="en-GB"/>
        </w:rPr>
        <w:t>There will be no economic harm, indeed t</w:t>
      </w:r>
      <w:r w:rsidR="00161424" w:rsidRPr="00161424">
        <w:rPr>
          <w:rFonts w:ascii="Arial" w:hAnsi="Arial" w:cs="Arial"/>
          <w:bCs/>
          <w:sz w:val="22"/>
          <w:lang w:eastAsia="en-GB"/>
        </w:rPr>
        <w:t xml:space="preserve">he </w:t>
      </w:r>
      <w:r w:rsidR="00FD5F22">
        <w:rPr>
          <w:rFonts w:ascii="Arial" w:hAnsi="Arial" w:cs="Arial"/>
          <w:bCs/>
          <w:sz w:val="22"/>
        </w:rPr>
        <w:t xml:space="preserve">Appeal Development </w:t>
      </w:r>
      <w:r w:rsidR="00161424" w:rsidRPr="00161424">
        <w:rPr>
          <w:rFonts w:ascii="Arial" w:hAnsi="Arial" w:cs="Arial"/>
          <w:bCs/>
          <w:sz w:val="22"/>
          <w:lang w:eastAsia="en-GB"/>
        </w:rPr>
        <w:t>will generate some economic benefits with all of the ancillary benefits for the supply chain when developing a project of such value.</w:t>
      </w:r>
    </w:p>
    <w:p w14:paraId="52B7EF8C" w14:textId="77777777" w:rsidR="00161424" w:rsidRDefault="00161424" w:rsidP="00161424">
      <w:pPr>
        <w:pStyle w:val="ListParagraph"/>
        <w:rPr>
          <w:rFonts w:ascii="Arial" w:hAnsi="Arial" w:cs="Arial"/>
          <w:bCs/>
          <w:sz w:val="22"/>
        </w:rPr>
      </w:pPr>
    </w:p>
    <w:p w14:paraId="756DB9FA" w14:textId="77777777" w:rsidR="00161424" w:rsidRDefault="00161424" w:rsidP="00161424">
      <w:pPr>
        <w:tabs>
          <w:tab w:val="clear" w:pos="851"/>
          <w:tab w:val="clear" w:pos="1701"/>
        </w:tabs>
        <w:spacing w:line="360" w:lineRule="auto"/>
        <w:ind w:firstLine="0"/>
        <w:rPr>
          <w:rFonts w:ascii="Arial" w:hAnsi="Arial" w:cs="Arial"/>
          <w:bCs/>
          <w:sz w:val="22"/>
        </w:rPr>
      </w:pPr>
    </w:p>
    <w:p w14:paraId="0D84B026" w14:textId="36EDECC1"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Any Landscape Character impact arising from the </w:t>
      </w:r>
      <w:r w:rsidR="00FD5F22">
        <w:rPr>
          <w:rFonts w:ascii="Arial" w:hAnsi="Arial" w:cs="Arial"/>
          <w:bCs/>
          <w:sz w:val="22"/>
        </w:rPr>
        <w:t>A</w:t>
      </w:r>
      <w:r w:rsidRPr="00161424">
        <w:rPr>
          <w:rFonts w:ascii="Arial" w:hAnsi="Arial" w:cs="Arial"/>
          <w:bCs/>
          <w:sz w:val="22"/>
        </w:rPr>
        <w:t xml:space="preserve">ppeal </w:t>
      </w:r>
      <w:r w:rsidR="00FD5F22">
        <w:rPr>
          <w:rFonts w:ascii="Arial" w:hAnsi="Arial" w:cs="Arial"/>
          <w:bCs/>
          <w:sz w:val="22"/>
        </w:rPr>
        <w:t>D</w:t>
      </w:r>
      <w:r w:rsidRPr="00161424">
        <w:rPr>
          <w:rFonts w:ascii="Arial" w:hAnsi="Arial" w:cs="Arial"/>
          <w:bCs/>
          <w:sz w:val="22"/>
        </w:rPr>
        <w:t xml:space="preserve">evelopment, would not be substantial and can be minimised with mitigation, as set out at paragraph 5.69 of the July 2023  Committee Report presented at CD2. </w:t>
      </w:r>
    </w:p>
    <w:p w14:paraId="36664CE4" w14:textId="77777777" w:rsidR="00161424" w:rsidRDefault="00161424" w:rsidP="00161424">
      <w:pPr>
        <w:tabs>
          <w:tab w:val="clear" w:pos="851"/>
          <w:tab w:val="clear" w:pos="1701"/>
        </w:tabs>
        <w:spacing w:line="360" w:lineRule="auto"/>
        <w:ind w:firstLine="0"/>
        <w:rPr>
          <w:rFonts w:ascii="Arial" w:hAnsi="Arial" w:cs="Arial"/>
          <w:bCs/>
          <w:sz w:val="22"/>
        </w:rPr>
      </w:pPr>
    </w:p>
    <w:p w14:paraId="0DA08B51" w14:textId="77777777"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Visual impacts will primarily be limited to immediate surroundings and are not deemed significant as set out at paragraph 5.72 of the July 2023  Committee Report presented at CD2.</w:t>
      </w:r>
    </w:p>
    <w:p w14:paraId="630D56A6" w14:textId="77777777" w:rsidR="00161424" w:rsidRDefault="00161424" w:rsidP="00161424">
      <w:pPr>
        <w:pStyle w:val="ListParagraph"/>
        <w:rPr>
          <w:rFonts w:ascii="Arial" w:hAnsi="Arial" w:cs="Arial"/>
          <w:bCs/>
          <w:sz w:val="22"/>
        </w:rPr>
      </w:pPr>
    </w:p>
    <w:p w14:paraId="11C20F4D" w14:textId="77777777"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The  loss of agricultural land is not significant and does not conflict with National or Local policy requirements as set out at paragraph 5.76 of the July 2023  Committee Report presented at CD2.</w:t>
      </w:r>
    </w:p>
    <w:p w14:paraId="5CD1AD26" w14:textId="77777777" w:rsidR="00161424" w:rsidRDefault="00161424" w:rsidP="00161424">
      <w:pPr>
        <w:pStyle w:val="ListParagraph"/>
        <w:rPr>
          <w:rFonts w:ascii="Arial" w:hAnsi="Arial" w:cs="Arial"/>
          <w:bCs/>
          <w:sz w:val="22"/>
        </w:rPr>
      </w:pPr>
    </w:p>
    <w:p w14:paraId="72EC8323" w14:textId="6E81B3FA"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It is not considered there is any impact on heritage assets, as set out at paragraph 5.8</w:t>
      </w:r>
      <w:r w:rsidR="00FA3516">
        <w:rPr>
          <w:rFonts w:ascii="Arial" w:hAnsi="Arial" w:cs="Arial"/>
          <w:bCs/>
          <w:sz w:val="22"/>
        </w:rPr>
        <w:t>2</w:t>
      </w:r>
      <w:r w:rsidRPr="00161424">
        <w:rPr>
          <w:rFonts w:ascii="Arial" w:hAnsi="Arial" w:cs="Arial"/>
          <w:bCs/>
          <w:sz w:val="22"/>
        </w:rPr>
        <w:t xml:space="preserve"> of the July 2023  Committee Report presented at CD2. </w:t>
      </w:r>
    </w:p>
    <w:p w14:paraId="017BCE4D" w14:textId="77777777" w:rsidR="00FA3516" w:rsidRDefault="00FA3516" w:rsidP="00FA3516">
      <w:pPr>
        <w:pStyle w:val="ListParagraph"/>
        <w:rPr>
          <w:rFonts w:ascii="Arial" w:hAnsi="Arial" w:cs="Arial"/>
          <w:bCs/>
          <w:sz w:val="22"/>
        </w:rPr>
      </w:pPr>
    </w:p>
    <w:p w14:paraId="05A6067D" w14:textId="6D06297E" w:rsidR="00FA3516" w:rsidRDefault="00FA3516" w:rsidP="00FA3516">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It is not considered there is any impact on </w:t>
      </w:r>
      <w:r>
        <w:rPr>
          <w:rFonts w:ascii="Arial" w:hAnsi="Arial" w:cs="Arial"/>
          <w:bCs/>
          <w:sz w:val="22"/>
        </w:rPr>
        <w:t>archaeology</w:t>
      </w:r>
      <w:r w:rsidRPr="00161424">
        <w:rPr>
          <w:rFonts w:ascii="Arial" w:hAnsi="Arial" w:cs="Arial"/>
          <w:bCs/>
          <w:sz w:val="22"/>
        </w:rPr>
        <w:t>, as set out at paragraph 5.8</w:t>
      </w:r>
      <w:r>
        <w:rPr>
          <w:rFonts w:ascii="Arial" w:hAnsi="Arial" w:cs="Arial"/>
          <w:bCs/>
          <w:sz w:val="22"/>
        </w:rPr>
        <w:t>4</w:t>
      </w:r>
      <w:r w:rsidRPr="00161424">
        <w:rPr>
          <w:rFonts w:ascii="Arial" w:hAnsi="Arial" w:cs="Arial"/>
          <w:bCs/>
          <w:sz w:val="22"/>
        </w:rPr>
        <w:t xml:space="preserve"> of the July 2023  Committee Report presented at CD2. </w:t>
      </w:r>
    </w:p>
    <w:p w14:paraId="74D4B33A" w14:textId="77777777" w:rsidR="00FA3516" w:rsidRDefault="00FA3516" w:rsidP="00FA3516">
      <w:pPr>
        <w:tabs>
          <w:tab w:val="clear" w:pos="851"/>
          <w:tab w:val="clear" w:pos="1701"/>
        </w:tabs>
        <w:spacing w:line="360" w:lineRule="auto"/>
        <w:ind w:left="0" w:firstLine="0"/>
        <w:rPr>
          <w:rFonts w:ascii="Arial" w:hAnsi="Arial" w:cs="Arial"/>
          <w:bCs/>
          <w:sz w:val="22"/>
        </w:rPr>
      </w:pPr>
    </w:p>
    <w:p w14:paraId="5091B93A" w14:textId="0109A2EC" w:rsidR="00FA3516" w:rsidRDefault="00FA3516"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It is not considered there is any impact on </w:t>
      </w:r>
      <w:r>
        <w:rPr>
          <w:rFonts w:ascii="Arial" w:hAnsi="Arial" w:cs="Arial"/>
          <w:bCs/>
          <w:sz w:val="22"/>
        </w:rPr>
        <w:t>Drainage</w:t>
      </w:r>
      <w:r w:rsidRPr="00161424">
        <w:rPr>
          <w:rFonts w:ascii="Arial" w:hAnsi="Arial" w:cs="Arial"/>
          <w:bCs/>
          <w:sz w:val="22"/>
        </w:rPr>
        <w:t>, as set out at paragraph 5.</w:t>
      </w:r>
      <w:r>
        <w:rPr>
          <w:rFonts w:ascii="Arial" w:hAnsi="Arial" w:cs="Arial"/>
          <w:bCs/>
          <w:sz w:val="22"/>
        </w:rPr>
        <w:t>92</w:t>
      </w:r>
      <w:r w:rsidRPr="00161424">
        <w:rPr>
          <w:rFonts w:ascii="Arial" w:hAnsi="Arial" w:cs="Arial"/>
          <w:bCs/>
          <w:sz w:val="22"/>
        </w:rPr>
        <w:t xml:space="preserve"> of the July 2023  Committee Report presented at </w:t>
      </w:r>
      <w:r w:rsidR="007E0E01" w:rsidRPr="00161424">
        <w:rPr>
          <w:rFonts w:ascii="Arial" w:hAnsi="Arial" w:cs="Arial"/>
          <w:bCs/>
          <w:sz w:val="22"/>
        </w:rPr>
        <w:t>CD2.</w:t>
      </w:r>
    </w:p>
    <w:p w14:paraId="0E1DACAF" w14:textId="77777777" w:rsidR="00FA3516" w:rsidRDefault="00FA3516" w:rsidP="00FA3516">
      <w:pPr>
        <w:tabs>
          <w:tab w:val="clear" w:pos="851"/>
          <w:tab w:val="clear" w:pos="1701"/>
        </w:tabs>
        <w:spacing w:line="360" w:lineRule="auto"/>
        <w:ind w:firstLine="0"/>
        <w:rPr>
          <w:rFonts w:ascii="Arial" w:hAnsi="Arial" w:cs="Arial"/>
          <w:bCs/>
          <w:sz w:val="22"/>
        </w:rPr>
      </w:pPr>
    </w:p>
    <w:p w14:paraId="3894229F" w14:textId="77777777" w:rsidR="00FA3516" w:rsidRPr="00E3293E" w:rsidRDefault="00FA3516" w:rsidP="00FA3516">
      <w:pPr>
        <w:numPr>
          <w:ilvl w:val="1"/>
          <w:numId w:val="3"/>
        </w:numPr>
        <w:tabs>
          <w:tab w:val="clear" w:pos="851"/>
          <w:tab w:val="clear" w:pos="1701"/>
        </w:tabs>
        <w:spacing w:line="360" w:lineRule="auto"/>
        <w:ind w:left="851"/>
        <w:rPr>
          <w:rFonts w:ascii="Arial" w:hAnsi="Arial" w:cs="Arial"/>
          <w:bCs/>
          <w:sz w:val="22"/>
        </w:rPr>
      </w:pPr>
      <w:r w:rsidRPr="00E3293E">
        <w:rPr>
          <w:rFonts w:ascii="Arial" w:hAnsi="Arial" w:cs="Arial"/>
          <w:bCs/>
          <w:sz w:val="22"/>
        </w:rPr>
        <w:t>There will be no ecological harm as a result of the Appeal Development</w:t>
      </w:r>
      <w:r>
        <w:rPr>
          <w:rFonts w:ascii="Arial" w:hAnsi="Arial" w:cs="Arial"/>
          <w:bCs/>
          <w:sz w:val="22"/>
        </w:rPr>
        <w:t xml:space="preserve"> </w:t>
      </w:r>
      <w:r w:rsidRPr="00161424">
        <w:rPr>
          <w:rFonts w:ascii="Arial" w:hAnsi="Arial" w:cs="Arial"/>
          <w:bCs/>
          <w:sz w:val="22"/>
        </w:rPr>
        <w:t>as set out at paragraph 5.</w:t>
      </w:r>
      <w:r>
        <w:rPr>
          <w:rFonts w:ascii="Arial" w:hAnsi="Arial" w:cs="Arial"/>
          <w:bCs/>
          <w:sz w:val="22"/>
        </w:rPr>
        <w:t>94</w:t>
      </w:r>
      <w:r w:rsidRPr="00161424">
        <w:rPr>
          <w:rFonts w:ascii="Arial" w:hAnsi="Arial" w:cs="Arial"/>
          <w:bCs/>
          <w:sz w:val="22"/>
        </w:rPr>
        <w:t xml:space="preserve"> of the July 2023 Committee Report presented at CD2</w:t>
      </w:r>
      <w:r w:rsidRPr="00E3293E">
        <w:rPr>
          <w:rFonts w:ascii="Arial" w:hAnsi="Arial" w:cs="Arial"/>
          <w:bCs/>
          <w:sz w:val="22"/>
        </w:rPr>
        <w:t xml:space="preserve">, indeed the significant Biodiversity Net Gain. (c.386.5 m of new native hedgerow comprising 5 no. native species that would deliver 100% Biodiversity Net Gain (BNG) for hedgerows). This should be considered a substantial </w:t>
      </w:r>
      <w:r>
        <w:rPr>
          <w:rFonts w:ascii="Arial" w:hAnsi="Arial" w:cs="Arial"/>
          <w:bCs/>
          <w:sz w:val="22"/>
        </w:rPr>
        <w:t>benefit</w:t>
      </w:r>
      <w:r w:rsidRPr="00E3293E">
        <w:rPr>
          <w:rFonts w:ascii="Arial" w:hAnsi="Arial" w:cs="Arial"/>
          <w:bCs/>
          <w:sz w:val="22"/>
        </w:rPr>
        <w:t xml:space="preserve"> which will exist beyond the life of the proposed development</w:t>
      </w:r>
      <w:r>
        <w:rPr>
          <w:rFonts w:ascii="Arial" w:hAnsi="Arial" w:cs="Arial"/>
          <w:bCs/>
          <w:sz w:val="22"/>
        </w:rPr>
        <w:t>.</w:t>
      </w:r>
    </w:p>
    <w:p w14:paraId="766FCAFA" w14:textId="77777777" w:rsidR="00161424" w:rsidRDefault="00161424" w:rsidP="00161424">
      <w:pPr>
        <w:pStyle w:val="ListParagraph"/>
        <w:rPr>
          <w:rFonts w:ascii="Arial" w:hAnsi="Arial" w:cs="Arial"/>
          <w:bCs/>
          <w:sz w:val="22"/>
        </w:rPr>
      </w:pPr>
    </w:p>
    <w:p w14:paraId="39CABD00" w14:textId="0135B722"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There </w:t>
      </w:r>
      <w:r>
        <w:rPr>
          <w:rFonts w:ascii="Arial" w:hAnsi="Arial" w:cs="Arial"/>
          <w:bCs/>
          <w:sz w:val="22"/>
        </w:rPr>
        <w:t xml:space="preserve">are </w:t>
      </w:r>
      <w:r w:rsidRPr="00161424">
        <w:rPr>
          <w:rFonts w:ascii="Arial" w:hAnsi="Arial" w:cs="Arial"/>
          <w:bCs/>
          <w:sz w:val="22"/>
        </w:rPr>
        <w:t>no unacceptable impact</w:t>
      </w:r>
      <w:r w:rsidR="00FA3516">
        <w:rPr>
          <w:rFonts w:ascii="Arial" w:hAnsi="Arial" w:cs="Arial"/>
          <w:bCs/>
          <w:sz w:val="22"/>
        </w:rPr>
        <w:t>s</w:t>
      </w:r>
      <w:r w:rsidRPr="00161424">
        <w:rPr>
          <w:rFonts w:ascii="Arial" w:hAnsi="Arial" w:cs="Arial"/>
          <w:bCs/>
          <w:sz w:val="22"/>
        </w:rPr>
        <w:t xml:space="preserve"> on neighbouring amenity as set out at paragraph</w:t>
      </w:r>
      <w:r w:rsidR="00FA3516">
        <w:rPr>
          <w:rFonts w:ascii="Arial" w:hAnsi="Arial" w:cs="Arial"/>
          <w:bCs/>
          <w:sz w:val="22"/>
        </w:rPr>
        <w:t>s</w:t>
      </w:r>
      <w:r w:rsidRPr="00161424">
        <w:rPr>
          <w:rFonts w:ascii="Arial" w:hAnsi="Arial" w:cs="Arial"/>
          <w:bCs/>
          <w:sz w:val="22"/>
        </w:rPr>
        <w:t xml:space="preserve"> 5.98 and 5.99 of the July 2023  Committee Report presented at CD2.</w:t>
      </w:r>
    </w:p>
    <w:p w14:paraId="77F23F41" w14:textId="77777777" w:rsidR="00FA3516" w:rsidRDefault="00FA3516" w:rsidP="00FA3516">
      <w:pPr>
        <w:tabs>
          <w:tab w:val="clear" w:pos="851"/>
          <w:tab w:val="clear" w:pos="1701"/>
        </w:tabs>
        <w:spacing w:line="360" w:lineRule="auto"/>
        <w:ind w:firstLine="0"/>
        <w:rPr>
          <w:rFonts w:ascii="Arial" w:hAnsi="Arial" w:cs="Arial"/>
          <w:bCs/>
          <w:sz w:val="22"/>
        </w:rPr>
      </w:pPr>
    </w:p>
    <w:p w14:paraId="6DFB8CC2" w14:textId="269ACBE3" w:rsidR="00FA3516" w:rsidRDefault="00FA3516" w:rsidP="00FA3516">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There </w:t>
      </w:r>
      <w:r>
        <w:rPr>
          <w:rFonts w:ascii="Arial" w:hAnsi="Arial" w:cs="Arial"/>
          <w:bCs/>
          <w:sz w:val="22"/>
        </w:rPr>
        <w:t xml:space="preserve">is </w:t>
      </w:r>
      <w:r w:rsidRPr="00161424">
        <w:rPr>
          <w:rFonts w:ascii="Arial" w:hAnsi="Arial" w:cs="Arial"/>
          <w:bCs/>
          <w:sz w:val="22"/>
        </w:rPr>
        <w:t xml:space="preserve">no unacceptable impact </w:t>
      </w:r>
      <w:r>
        <w:rPr>
          <w:rFonts w:ascii="Arial" w:hAnsi="Arial" w:cs="Arial"/>
          <w:bCs/>
          <w:sz w:val="22"/>
        </w:rPr>
        <w:t>with regard to noise</w:t>
      </w:r>
      <w:r w:rsidRPr="00161424">
        <w:rPr>
          <w:rFonts w:ascii="Arial" w:hAnsi="Arial" w:cs="Arial"/>
          <w:bCs/>
          <w:sz w:val="22"/>
        </w:rPr>
        <w:t xml:space="preserve"> as set out at paragraph </w:t>
      </w:r>
      <w:r>
        <w:rPr>
          <w:rFonts w:ascii="Arial" w:hAnsi="Arial" w:cs="Arial"/>
          <w:bCs/>
          <w:sz w:val="22"/>
        </w:rPr>
        <w:t>5.100</w:t>
      </w:r>
      <w:r w:rsidRPr="00161424">
        <w:rPr>
          <w:rFonts w:ascii="Arial" w:hAnsi="Arial" w:cs="Arial"/>
          <w:bCs/>
          <w:sz w:val="22"/>
        </w:rPr>
        <w:t xml:space="preserve"> of the July 2023  Committee Report presented at CD2.</w:t>
      </w:r>
    </w:p>
    <w:p w14:paraId="31C17D4C" w14:textId="77777777" w:rsidR="00161424" w:rsidRDefault="00161424" w:rsidP="00161424">
      <w:pPr>
        <w:pStyle w:val="ListParagraph"/>
        <w:rPr>
          <w:rFonts w:ascii="Arial" w:hAnsi="Arial" w:cs="Arial"/>
          <w:bCs/>
          <w:sz w:val="22"/>
        </w:rPr>
      </w:pPr>
    </w:p>
    <w:p w14:paraId="66F08D58" w14:textId="77777777"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There is no unacceptable impact  on the highway network as set out at paragraph 5.104 of the July 2023  Committee Report presented at CD2.</w:t>
      </w:r>
    </w:p>
    <w:p w14:paraId="0F7E8C5D" w14:textId="77777777" w:rsidR="003A1F87" w:rsidRDefault="003A1F87" w:rsidP="003A1F87">
      <w:pPr>
        <w:pStyle w:val="ListParagraph"/>
        <w:rPr>
          <w:rFonts w:ascii="Arial" w:hAnsi="Arial" w:cs="Arial"/>
          <w:bCs/>
          <w:sz w:val="22"/>
        </w:rPr>
      </w:pPr>
    </w:p>
    <w:p w14:paraId="04DB9764" w14:textId="2371894A" w:rsidR="003A1F87" w:rsidRDefault="003A1F87" w:rsidP="003A1F87">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 </w:t>
      </w:r>
      <w:r w:rsidR="00FD5F22">
        <w:rPr>
          <w:rFonts w:ascii="Arial" w:hAnsi="Arial" w:cs="Arial"/>
          <w:bCs/>
          <w:sz w:val="22"/>
        </w:rPr>
        <w:t>A</w:t>
      </w:r>
      <w:r w:rsidRPr="00161424">
        <w:rPr>
          <w:rFonts w:ascii="Arial" w:hAnsi="Arial" w:cs="Arial"/>
          <w:bCs/>
          <w:sz w:val="22"/>
        </w:rPr>
        <w:t xml:space="preserve">ppeal </w:t>
      </w:r>
      <w:r w:rsidR="00FD5F22">
        <w:rPr>
          <w:rFonts w:ascii="Arial" w:hAnsi="Arial" w:cs="Arial"/>
          <w:bCs/>
          <w:sz w:val="22"/>
        </w:rPr>
        <w:t>D</w:t>
      </w:r>
      <w:r w:rsidRPr="00161424">
        <w:rPr>
          <w:rFonts w:ascii="Arial" w:hAnsi="Arial" w:cs="Arial"/>
          <w:bCs/>
          <w:sz w:val="22"/>
        </w:rPr>
        <w:t>evelopment is for only a temporary period</w:t>
      </w:r>
      <w:r>
        <w:rPr>
          <w:rFonts w:ascii="Arial" w:hAnsi="Arial" w:cs="Arial"/>
          <w:bCs/>
          <w:sz w:val="22"/>
        </w:rPr>
        <w:t xml:space="preserve"> and causes no permanent harm.</w:t>
      </w:r>
    </w:p>
    <w:p w14:paraId="043003C8" w14:textId="77777777" w:rsidR="00161424" w:rsidRDefault="00161424" w:rsidP="00161424">
      <w:pPr>
        <w:pStyle w:val="ListParagraph"/>
        <w:rPr>
          <w:rFonts w:ascii="Arial" w:hAnsi="Arial" w:cs="Arial"/>
          <w:bCs/>
          <w:sz w:val="22"/>
        </w:rPr>
      </w:pPr>
    </w:p>
    <w:p w14:paraId="5CAA168D" w14:textId="339B4EB8" w:rsidR="00161424" w:rsidRPr="00161424" w:rsidRDefault="00161424" w:rsidP="00161424">
      <w:pPr>
        <w:tabs>
          <w:tab w:val="clear" w:pos="851"/>
          <w:tab w:val="clear" w:pos="1701"/>
        </w:tabs>
        <w:spacing w:line="360" w:lineRule="auto"/>
        <w:ind w:firstLine="0"/>
        <w:rPr>
          <w:rFonts w:ascii="Arial" w:hAnsi="Arial" w:cs="Arial"/>
          <w:bCs/>
          <w:i/>
          <w:iCs/>
          <w:sz w:val="22"/>
        </w:rPr>
      </w:pPr>
      <w:r w:rsidRPr="00161424">
        <w:rPr>
          <w:rFonts w:ascii="Arial" w:hAnsi="Arial" w:cs="Arial"/>
          <w:bCs/>
          <w:i/>
          <w:iCs/>
          <w:sz w:val="22"/>
        </w:rPr>
        <w:lastRenderedPageBreak/>
        <w:t xml:space="preserve">Benefits of </w:t>
      </w:r>
      <w:r w:rsidR="007C5F66">
        <w:rPr>
          <w:rFonts w:ascii="Arial" w:hAnsi="Arial" w:cs="Arial"/>
          <w:bCs/>
          <w:i/>
          <w:iCs/>
          <w:sz w:val="22"/>
        </w:rPr>
        <w:t>the Appeal Scheme</w:t>
      </w:r>
    </w:p>
    <w:p w14:paraId="430EC52A" w14:textId="77777777" w:rsidR="00557EF1" w:rsidRPr="00840E74" w:rsidRDefault="00557EF1" w:rsidP="0038031E">
      <w:pPr>
        <w:pStyle w:val="ListParagraph"/>
        <w:rPr>
          <w:rFonts w:ascii="Arial" w:hAnsi="Arial" w:cs="Arial"/>
          <w:bCs/>
          <w:sz w:val="22"/>
        </w:rPr>
      </w:pPr>
    </w:p>
    <w:p w14:paraId="2A8B316E" w14:textId="55ACAC48" w:rsidR="003A1F87" w:rsidRDefault="003A1F87" w:rsidP="003A1F87">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 provision of storage is considered a Critical National Priority (CNP) as set out Overarching National Policy Statement for Energy (EN-1) set out in the </w:t>
      </w:r>
      <w:r w:rsidRPr="00E3293E">
        <w:rPr>
          <w:rFonts w:ascii="Arial" w:hAnsi="Arial" w:cs="Arial"/>
          <w:bCs/>
          <w:sz w:val="22"/>
        </w:rPr>
        <w:t xml:space="preserve">Definition bullet point 3 </w:t>
      </w:r>
      <w:r w:rsidRPr="00E3293E">
        <w:rPr>
          <w:rFonts w:ascii="Arial" w:hAnsi="Arial" w:cs="Arial"/>
          <w:bCs/>
          <w:i/>
          <w:iCs/>
          <w:sz w:val="22"/>
        </w:rPr>
        <w:t xml:space="preserve">inter alia. </w:t>
      </w:r>
      <w:r w:rsidRPr="00E3293E">
        <w:rPr>
          <w:rFonts w:ascii="Arial" w:hAnsi="Arial" w:cs="Arial"/>
          <w:bCs/>
          <w:sz w:val="22"/>
        </w:rPr>
        <w:t xml:space="preserve">The appeal scheme’s contribution to  </w:t>
      </w:r>
      <w:r w:rsidR="00E3293E" w:rsidRPr="00E3293E">
        <w:rPr>
          <w:rFonts w:ascii="Arial" w:hAnsi="Arial" w:cs="Arial"/>
          <w:bCs/>
          <w:sz w:val="22"/>
        </w:rPr>
        <w:t>a</w:t>
      </w:r>
      <w:r w:rsidRPr="00E3293E">
        <w:rPr>
          <w:rFonts w:ascii="Arial" w:hAnsi="Arial" w:cs="Arial"/>
          <w:bCs/>
          <w:sz w:val="22"/>
        </w:rPr>
        <w:t xml:space="preserve"> CNP should attract  substantial weight</w:t>
      </w:r>
      <w:r w:rsidR="00FA3516">
        <w:rPr>
          <w:rFonts w:ascii="Arial" w:hAnsi="Arial" w:cs="Arial"/>
          <w:bCs/>
          <w:sz w:val="22"/>
        </w:rPr>
        <w:t>.</w:t>
      </w:r>
    </w:p>
    <w:p w14:paraId="497F0FBA" w14:textId="77777777" w:rsidR="003A1F87" w:rsidRDefault="003A1F87" w:rsidP="003A1F87">
      <w:pPr>
        <w:tabs>
          <w:tab w:val="clear" w:pos="851"/>
          <w:tab w:val="clear" w:pos="1701"/>
        </w:tabs>
        <w:spacing w:line="360" w:lineRule="auto"/>
        <w:ind w:firstLine="0"/>
        <w:rPr>
          <w:rFonts w:ascii="Arial" w:hAnsi="Arial" w:cs="Arial"/>
          <w:bCs/>
          <w:sz w:val="22"/>
        </w:rPr>
      </w:pPr>
    </w:p>
    <w:p w14:paraId="653D24BD" w14:textId="2E2B2D8C" w:rsidR="00161424" w:rsidRDefault="007C5F66" w:rsidP="008B3E80">
      <w:pPr>
        <w:numPr>
          <w:ilvl w:val="1"/>
          <w:numId w:val="3"/>
        </w:numPr>
        <w:tabs>
          <w:tab w:val="clear" w:pos="851"/>
          <w:tab w:val="clear" w:pos="1701"/>
        </w:tabs>
        <w:spacing w:line="360" w:lineRule="auto"/>
        <w:ind w:left="851"/>
        <w:rPr>
          <w:rFonts w:ascii="Arial" w:hAnsi="Arial" w:cs="Arial"/>
          <w:bCs/>
          <w:sz w:val="22"/>
        </w:rPr>
      </w:pPr>
      <w:r w:rsidRPr="007C5F66">
        <w:rPr>
          <w:rFonts w:ascii="Arial" w:hAnsi="Arial" w:cs="Arial"/>
          <w:bCs/>
          <w:sz w:val="22"/>
        </w:rPr>
        <w:t>Climate change is one of the largest issues facing the international community.</w:t>
      </w:r>
      <w:r>
        <w:rPr>
          <w:rFonts w:ascii="Arial" w:hAnsi="Arial" w:cs="Arial"/>
          <w:bCs/>
          <w:sz w:val="22"/>
        </w:rPr>
        <w:t xml:space="preserve"> </w:t>
      </w:r>
      <w:r w:rsidRPr="007C5F66">
        <w:rPr>
          <w:rFonts w:ascii="Arial" w:hAnsi="Arial" w:cs="Arial"/>
          <w:bCs/>
          <w:sz w:val="22"/>
        </w:rPr>
        <w:t xml:space="preserve">The Appeal scheme should help achieve the goals of </w:t>
      </w:r>
      <w:r w:rsidR="00161424" w:rsidRPr="007C5F66">
        <w:rPr>
          <w:rFonts w:ascii="Arial" w:hAnsi="Arial" w:cs="Arial"/>
          <w:bCs/>
          <w:sz w:val="22"/>
        </w:rPr>
        <w:t>The Climate Change Act 2008</w:t>
      </w:r>
      <w:r w:rsidRPr="007C5F66">
        <w:rPr>
          <w:rFonts w:ascii="Arial" w:hAnsi="Arial" w:cs="Arial"/>
          <w:bCs/>
          <w:sz w:val="22"/>
        </w:rPr>
        <w:t>, which</w:t>
      </w:r>
      <w:r w:rsidR="00161424" w:rsidRPr="007C5F66">
        <w:rPr>
          <w:rFonts w:ascii="Arial" w:hAnsi="Arial" w:cs="Arial"/>
          <w:bCs/>
          <w:sz w:val="22"/>
        </w:rPr>
        <w:t xml:space="preserve"> sets a legally binding date of 2050 to achieve net zero</w:t>
      </w:r>
      <w:r w:rsidRPr="007C5F66">
        <w:rPr>
          <w:rFonts w:ascii="Arial" w:hAnsi="Arial" w:cs="Arial"/>
          <w:bCs/>
          <w:sz w:val="22"/>
        </w:rPr>
        <w:t xml:space="preserve">, </w:t>
      </w:r>
      <w:r w:rsidRPr="00E3293E">
        <w:rPr>
          <w:rFonts w:ascii="Arial" w:hAnsi="Arial" w:cs="Arial"/>
          <w:bCs/>
          <w:sz w:val="22"/>
        </w:rPr>
        <w:t>this carries substantial weight.</w:t>
      </w:r>
    </w:p>
    <w:p w14:paraId="2117706E" w14:textId="77777777" w:rsidR="003A1F87" w:rsidRDefault="003A1F87" w:rsidP="003A1F87">
      <w:pPr>
        <w:tabs>
          <w:tab w:val="clear" w:pos="851"/>
          <w:tab w:val="clear" w:pos="1701"/>
        </w:tabs>
        <w:spacing w:line="360" w:lineRule="auto"/>
        <w:ind w:firstLine="0"/>
        <w:rPr>
          <w:rFonts w:ascii="Arial" w:hAnsi="Arial" w:cs="Arial"/>
          <w:bCs/>
          <w:sz w:val="22"/>
        </w:rPr>
      </w:pPr>
    </w:p>
    <w:p w14:paraId="5BC67316" w14:textId="567854AD" w:rsidR="003A1F87" w:rsidRDefault="003A1F87" w:rsidP="003A1F87">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sz w:val="22"/>
          <w:szCs w:val="22"/>
        </w:rPr>
        <w:t xml:space="preserve">Basildon Council Draft Climate and Action Plan (adopted July 2021) has set a zero carbon emissions </w:t>
      </w:r>
      <w:r w:rsidRPr="00E3293E">
        <w:rPr>
          <w:rFonts w:ascii="Arial" w:hAnsi="Arial" w:cs="Arial"/>
          <w:sz w:val="22"/>
          <w:szCs w:val="22"/>
        </w:rPr>
        <w:t>target by 2030, and net zero emissions by 2050.</w:t>
      </w:r>
      <w:r w:rsidRPr="00E3293E">
        <w:rPr>
          <w:rFonts w:ascii="Arial" w:hAnsi="Arial" w:cs="Arial"/>
          <w:bCs/>
          <w:sz w:val="22"/>
        </w:rPr>
        <w:t xml:space="preserve"> The Appeal scheme should help achieve the goals</w:t>
      </w:r>
      <w:r w:rsidR="007E0E01">
        <w:rPr>
          <w:rFonts w:ascii="Arial" w:hAnsi="Arial" w:cs="Arial"/>
          <w:bCs/>
          <w:sz w:val="22"/>
        </w:rPr>
        <w:t xml:space="preserve"> of the Plan</w:t>
      </w:r>
      <w:r w:rsidRPr="00E3293E">
        <w:rPr>
          <w:rFonts w:ascii="Arial" w:hAnsi="Arial" w:cs="Arial"/>
          <w:bCs/>
          <w:sz w:val="22"/>
        </w:rPr>
        <w:t>, this carries substantial weight.</w:t>
      </w:r>
    </w:p>
    <w:p w14:paraId="4017D43A" w14:textId="77777777" w:rsidR="00161424" w:rsidRPr="00840E74" w:rsidRDefault="00161424" w:rsidP="00161424">
      <w:pPr>
        <w:tabs>
          <w:tab w:val="clear" w:pos="851"/>
          <w:tab w:val="clear" w:pos="1701"/>
        </w:tabs>
        <w:spacing w:line="360" w:lineRule="auto"/>
        <w:ind w:firstLine="0"/>
        <w:rPr>
          <w:rFonts w:ascii="Arial" w:hAnsi="Arial" w:cs="Arial"/>
          <w:bCs/>
          <w:sz w:val="22"/>
        </w:rPr>
      </w:pPr>
    </w:p>
    <w:p w14:paraId="21C37F8E" w14:textId="7A487EB2" w:rsidR="007C5F66" w:rsidRPr="00E3293E" w:rsidRDefault="00161424" w:rsidP="007C5F66">
      <w:pPr>
        <w:numPr>
          <w:ilvl w:val="1"/>
          <w:numId w:val="3"/>
        </w:numPr>
        <w:tabs>
          <w:tab w:val="clear" w:pos="851"/>
          <w:tab w:val="clear" w:pos="1701"/>
        </w:tabs>
        <w:spacing w:line="360" w:lineRule="auto"/>
        <w:ind w:left="851"/>
        <w:rPr>
          <w:rFonts w:ascii="Arial" w:hAnsi="Arial" w:cs="Arial"/>
          <w:bCs/>
          <w:sz w:val="22"/>
        </w:rPr>
      </w:pPr>
      <w:r w:rsidRPr="00E3293E">
        <w:rPr>
          <w:rFonts w:ascii="Arial" w:hAnsi="Arial" w:cs="Arial"/>
          <w:bCs/>
          <w:sz w:val="22"/>
        </w:rPr>
        <w:t>Successive Governments have understood the importance for the UK to provide its own energy security.</w:t>
      </w:r>
      <w:r w:rsidR="007C5F66" w:rsidRPr="00E3293E">
        <w:rPr>
          <w:rFonts w:ascii="Arial" w:hAnsi="Arial" w:cs="Arial"/>
          <w:bCs/>
          <w:sz w:val="22"/>
        </w:rPr>
        <w:t xml:space="preserve"> The Appeal scheme should help achieve theses aims and </w:t>
      </w:r>
      <w:r w:rsidR="007E0E01">
        <w:rPr>
          <w:rFonts w:ascii="Arial" w:hAnsi="Arial" w:cs="Arial"/>
          <w:bCs/>
          <w:sz w:val="22"/>
        </w:rPr>
        <w:t>should attract</w:t>
      </w:r>
      <w:r w:rsidR="007C5F66" w:rsidRPr="00E3293E">
        <w:rPr>
          <w:rFonts w:ascii="Arial" w:hAnsi="Arial" w:cs="Arial"/>
          <w:bCs/>
          <w:sz w:val="22"/>
        </w:rPr>
        <w:t xml:space="preserve"> substantial weight.</w:t>
      </w:r>
    </w:p>
    <w:p w14:paraId="3BDC4EE9" w14:textId="77777777" w:rsidR="007C5F66" w:rsidRDefault="007C5F66" w:rsidP="007C5F66">
      <w:pPr>
        <w:tabs>
          <w:tab w:val="clear" w:pos="851"/>
          <w:tab w:val="clear" w:pos="1701"/>
        </w:tabs>
        <w:spacing w:line="360" w:lineRule="auto"/>
        <w:ind w:firstLine="0"/>
        <w:rPr>
          <w:rFonts w:ascii="Arial" w:hAnsi="Arial" w:cs="Arial"/>
          <w:bCs/>
          <w:sz w:val="22"/>
        </w:rPr>
      </w:pPr>
    </w:p>
    <w:p w14:paraId="0DCC08F4" w14:textId="5CB0BAF9" w:rsidR="007C5F66" w:rsidRDefault="007C5F66" w:rsidP="007C5F66">
      <w:pPr>
        <w:numPr>
          <w:ilvl w:val="1"/>
          <w:numId w:val="3"/>
        </w:numPr>
        <w:tabs>
          <w:tab w:val="clear" w:pos="851"/>
          <w:tab w:val="clear" w:pos="1701"/>
        </w:tabs>
        <w:spacing w:line="360" w:lineRule="auto"/>
        <w:ind w:left="851"/>
        <w:rPr>
          <w:rFonts w:ascii="Arial" w:hAnsi="Arial" w:cs="Arial"/>
          <w:bCs/>
          <w:sz w:val="22"/>
        </w:rPr>
      </w:pPr>
      <w:r w:rsidRPr="00840E74">
        <w:rPr>
          <w:rFonts w:ascii="Arial" w:hAnsi="Arial" w:cs="Arial"/>
          <w:bCs/>
          <w:sz w:val="22"/>
        </w:rPr>
        <w:t>The affordability of Renewable Energy has been dropping for many years and there is an infinite amount of renewable energy to be harnessed.</w:t>
      </w:r>
      <w:r>
        <w:rPr>
          <w:rFonts w:ascii="Arial" w:hAnsi="Arial" w:cs="Arial"/>
          <w:bCs/>
          <w:sz w:val="22"/>
        </w:rPr>
        <w:t xml:space="preserve"> The appeal scheme should </w:t>
      </w:r>
      <w:r w:rsidR="00E3293E">
        <w:rPr>
          <w:rFonts w:ascii="Arial" w:hAnsi="Arial" w:cs="Arial"/>
          <w:bCs/>
          <w:sz w:val="22"/>
        </w:rPr>
        <w:t xml:space="preserve">help achieve affordable energy </w:t>
      </w:r>
      <w:r>
        <w:rPr>
          <w:rFonts w:ascii="Arial" w:hAnsi="Arial" w:cs="Arial"/>
          <w:bCs/>
          <w:sz w:val="22"/>
        </w:rPr>
        <w:t xml:space="preserve">and </w:t>
      </w:r>
      <w:r w:rsidR="004051C0">
        <w:rPr>
          <w:rFonts w:ascii="Arial" w:hAnsi="Arial" w:cs="Arial"/>
          <w:bCs/>
          <w:sz w:val="22"/>
        </w:rPr>
        <w:t>should carry</w:t>
      </w:r>
      <w:r>
        <w:rPr>
          <w:rFonts w:ascii="Arial" w:hAnsi="Arial" w:cs="Arial"/>
          <w:bCs/>
          <w:sz w:val="22"/>
        </w:rPr>
        <w:t xml:space="preserve"> substantial weight.</w:t>
      </w:r>
    </w:p>
    <w:p w14:paraId="4E40C80F" w14:textId="77777777" w:rsidR="00161424" w:rsidRPr="00840E74" w:rsidRDefault="00161424" w:rsidP="00161424">
      <w:pPr>
        <w:tabs>
          <w:tab w:val="clear" w:pos="851"/>
          <w:tab w:val="clear" w:pos="1701"/>
        </w:tabs>
        <w:spacing w:line="360" w:lineRule="auto"/>
        <w:ind w:left="0" w:firstLine="0"/>
        <w:rPr>
          <w:rFonts w:ascii="Arial" w:hAnsi="Arial" w:cs="Arial"/>
          <w:bCs/>
          <w:sz w:val="22"/>
        </w:rPr>
      </w:pPr>
    </w:p>
    <w:p w14:paraId="7BBDD3AE" w14:textId="797FBDE8" w:rsidR="00161424" w:rsidRDefault="00161424"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The Appellant has secured a Grid Connection from the Distribution Network Operator (UK Power Network)</w:t>
      </w:r>
      <w:r>
        <w:rPr>
          <w:rFonts w:ascii="Arial" w:hAnsi="Arial" w:cs="Arial"/>
          <w:bCs/>
          <w:sz w:val="22"/>
        </w:rPr>
        <w:t xml:space="preserve"> to install a BESS without improvements to the Grid</w:t>
      </w:r>
      <w:r w:rsidRPr="00E3293E">
        <w:rPr>
          <w:rFonts w:ascii="Arial" w:hAnsi="Arial" w:cs="Arial"/>
          <w:bCs/>
          <w:sz w:val="22"/>
        </w:rPr>
        <w:t>.</w:t>
      </w:r>
      <w:r w:rsidR="007C5F66" w:rsidRPr="00E3293E">
        <w:rPr>
          <w:rFonts w:ascii="Arial" w:hAnsi="Arial" w:cs="Arial"/>
          <w:bCs/>
          <w:sz w:val="22"/>
        </w:rPr>
        <w:t xml:space="preserve"> This carries Substantial weight</w:t>
      </w:r>
      <w:r w:rsidR="003A1F87" w:rsidRPr="00E3293E">
        <w:rPr>
          <w:rFonts w:ascii="Arial" w:hAnsi="Arial" w:cs="Arial"/>
          <w:bCs/>
          <w:sz w:val="22"/>
        </w:rPr>
        <w:t>.</w:t>
      </w:r>
    </w:p>
    <w:p w14:paraId="44C0B1D8" w14:textId="77777777" w:rsidR="003A1F87" w:rsidRDefault="003A1F87" w:rsidP="003A1F87">
      <w:pPr>
        <w:pStyle w:val="ListParagraph"/>
        <w:rPr>
          <w:rFonts w:ascii="Arial" w:hAnsi="Arial" w:cs="Arial"/>
          <w:bCs/>
          <w:sz w:val="22"/>
        </w:rPr>
      </w:pPr>
    </w:p>
    <w:p w14:paraId="2F73786C" w14:textId="4470D6AA" w:rsidR="003A1F87" w:rsidRPr="003A1F87" w:rsidRDefault="003A1F87" w:rsidP="003A1F87">
      <w:pPr>
        <w:numPr>
          <w:ilvl w:val="1"/>
          <w:numId w:val="3"/>
        </w:numPr>
        <w:tabs>
          <w:tab w:val="clear" w:pos="851"/>
          <w:tab w:val="clear" w:pos="1701"/>
        </w:tabs>
        <w:spacing w:line="360" w:lineRule="auto"/>
        <w:ind w:left="851"/>
        <w:rPr>
          <w:rFonts w:ascii="Arial" w:hAnsi="Arial" w:cs="Arial"/>
          <w:sz w:val="22"/>
          <w:szCs w:val="22"/>
        </w:rPr>
      </w:pPr>
      <w:r w:rsidRPr="003A1F87">
        <w:rPr>
          <w:rFonts w:ascii="Arial" w:hAnsi="Arial" w:cs="Arial"/>
          <w:bCs/>
          <w:sz w:val="22"/>
        </w:rPr>
        <w:t xml:space="preserve">Paragraph 163 of the Framework states that local planning authorities should not require applicants to demonstrate the overall need for renewable or low carbon energy, and the new NPPF </w:t>
      </w:r>
      <w:r w:rsidR="00E3293E">
        <w:rPr>
          <w:rFonts w:ascii="Arial" w:hAnsi="Arial" w:cs="Arial"/>
          <w:bCs/>
          <w:sz w:val="22"/>
        </w:rPr>
        <w:t xml:space="preserve">(December 2023) </w:t>
      </w:r>
      <w:r w:rsidRPr="003A1F87">
        <w:rPr>
          <w:rFonts w:ascii="Arial" w:hAnsi="Arial" w:cs="Arial"/>
          <w:bCs/>
          <w:sz w:val="22"/>
        </w:rPr>
        <w:t>has inserted the word “</w:t>
      </w:r>
      <w:r w:rsidRPr="003A1F87">
        <w:rPr>
          <w:rFonts w:ascii="Arial" w:hAnsi="Arial" w:cs="Arial"/>
          <w:bCs/>
          <w:i/>
          <w:iCs/>
          <w:sz w:val="22"/>
        </w:rPr>
        <w:t>Significant”</w:t>
      </w:r>
      <w:r w:rsidRPr="003A1F87">
        <w:rPr>
          <w:rFonts w:ascii="Arial" w:hAnsi="Arial" w:cs="Arial"/>
          <w:bCs/>
          <w:sz w:val="22"/>
        </w:rPr>
        <w:t xml:space="preserve"> when assessing small scale projects’ contribution to cutting </w:t>
      </w:r>
      <w:r w:rsidRPr="003A1F87">
        <w:rPr>
          <w:rFonts w:ascii="Arial" w:hAnsi="Arial" w:cs="Arial"/>
          <w:bCs/>
          <w:sz w:val="22"/>
        </w:rPr>
        <w:lastRenderedPageBreak/>
        <w:t>greenhouse gas emissions</w:t>
      </w:r>
      <w:r>
        <w:rPr>
          <w:rFonts w:ascii="Arial" w:hAnsi="Arial" w:cs="Arial"/>
          <w:bCs/>
          <w:sz w:val="22"/>
        </w:rPr>
        <w:t xml:space="preserve">, raising the importance of </w:t>
      </w:r>
      <w:r w:rsidR="00E3293E">
        <w:rPr>
          <w:rFonts w:ascii="Arial" w:hAnsi="Arial" w:cs="Arial"/>
          <w:bCs/>
          <w:sz w:val="22"/>
        </w:rPr>
        <w:t xml:space="preserve">schemes such as the Appeal </w:t>
      </w:r>
      <w:r w:rsidR="00FA3516">
        <w:rPr>
          <w:rFonts w:ascii="Arial" w:hAnsi="Arial" w:cs="Arial"/>
          <w:bCs/>
          <w:sz w:val="22"/>
        </w:rPr>
        <w:t>Development</w:t>
      </w:r>
      <w:r>
        <w:rPr>
          <w:rFonts w:ascii="Arial" w:hAnsi="Arial" w:cs="Arial"/>
          <w:bCs/>
          <w:sz w:val="22"/>
        </w:rPr>
        <w:t xml:space="preserve"> since the application was refused.</w:t>
      </w:r>
    </w:p>
    <w:p w14:paraId="40038E5F" w14:textId="77777777" w:rsidR="003A1F87" w:rsidRDefault="003A1F87" w:rsidP="003A1F87">
      <w:pPr>
        <w:pStyle w:val="ListParagraph"/>
        <w:rPr>
          <w:rFonts w:ascii="Arial" w:hAnsi="Arial" w:cs="Arial"/>
          <w:sz w:val="22"/>
          <w:szCs w:val="22"/>
        </w:rPr>
      </w:pPr>
    </w:p>
    <w:p w14:paraId="76413E65" w14:textId="1A7B0438" w:rsidR="003A1F87" w:rsidRPr="003A1F87" w:rsidRDefault="003A1F87" w:rsidP="003A1F87">
      <w:pPr>
        <w:tabs>
          <w:tab w:val="clear" w:pos="851"/>
          <w:tab w:val="clear" w:pos="1701"/>
        </w:tabs>
        <w:spacing w:line="360" w:lineRule="auto"/>
        <w:ind w:firstLine="0"/>
        <w:rPr>
          <w:rFonts w:ascii="Arial" w:hAnsi="Arial" w:cs="Arial"/>
          <w:i/>
          <w:iCs/>
          <w:sz w:val="22"/>
          <w:szCs w:val="22"/>
        </w:rPr>
      </w:pPr>
      <w:r w:rsidRPr="003A1F87">
        <w:rPr>
          <w:rFonts w:ascii="Arial" w:hAnsi="Arial" w:cs="Arial"/>
          <w:i/>
          <w:iCs/>
          <w:sz w:val="22"/>
          <w:szCs w:val="22"/>
        </w:rPr>
        <w:t>Alternative Sites</w:t>
      </w:r>
    </w:p>
    <w:p w14:paraId="6EC257AA" w14:textId="77777777" w:rsidR="00161424" w:rsidRDefault="00161424" w:rsidP="00161424">
      <w:pPr>
        <w:pStyle w:val="ListParagraph"/>
        <w:rPr>
          <w:rFonts w:ascii="Arial" w:hAnsi="Arial" w:cs="Arial"/>
          <w:bCs/>
          <w:sz w:val="22"/>
        </w:rPr>
      </w:pPr>
    </w:p>
    <w:p w14:paraId="70225924" w14:textId="77777777" w:rsidR="00161424" w:rsidRDefault="00D23DA7"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L</w:t>
      </w:r>
      <w:r w:rsidR="002B75E0" w:rsidRPr="00161424">
        <w:rPr>
          <w:rFonts w:ascii="Arial" w:hAnsi="Arial" w:cs="Arial"/>
          <w:bCs/>
          <w:sz w:val="22"/>
        </w:rPr>
        <w:t xml:space="preserve">ocations in close proximity to existing </w:t>
      </w:r>
      <w:r w:rsidR="00381296" w:rsidRPr="00161424">
        <w:rPr>
          <w:rFonts w:ascii="Arial" w:hAnsi="Arial" w:cs="Arial"/>
          <w:bCs/>
          <w:sz w:val="22"/>
        </w:rPr>
        <w:t>substations</w:t>
      </w:r>
      <w:r w:rsidR="0039515E" w:rsidRPr="00161424">
        <w:rPr>
          <w:rFonts w:ascii="Arial" w:hAnsi="Arial" w:cs="Arial"/>
          <w:bCs/>
          <w:sz w:val="22"/>
        </w:rPr>
        <w:t xml:space="preserve"> </w:t>
      </w:r>
      <w:r w:rsidR="002B75E0" w:rsidRPr="00161424">
        <w:rPr>
          <w:rFonts w:ascii="Arial" w:hAnsi="Arial" w:cs="Arial"/>
          <w:bCs/>
          <w:sz w:val="22"/>
        </w:rPr>
        <w:t xml:space="preserve">have been </w:t>
      </w:r>
      <w:r w:rsidR="0039515E" w:rsidRPr="00161424">
        <w:rPr>
          <w:rFonts w:ascii="Arial" w:hAnsi="Arial" w:cs="Arial"/>
          <w:bCs/>
          <w:sz w:val="22"/>
        </w:rPr>
        <w:t xml:space="preserve">reviewed </w:t>
      </w:r>
      <w:r w:rsidR="002B75E0" w:rsidRPr="00161424">
        <w:rPr>
          <w:rFonts w:ascii="Arial" w:hAnsi="Arial" w:cs="Arial"/>
          <w:bCs/>
          <w:sz w:val="22"/>
        </w:rPr>
        <w:t>in</w:t>
      </w:r>
      <w:r w:rsidR="0039515E" w:rsidRPr="00161424">
        <w:rPr>
          <w:rFonts w:ascii="Arial" w:hAnsi="Arial" w:cs="Arial"/>
          <w:bCs/>
          <w:sz w:val="22"/>
        </w:rPr>
        <w:t xml:space="preserve"> MHPs </w:t>
      </w:r>
      <w:r w:rsidR="00061ADC" w:rsidRPr="00161424">
        <w:rPr>
          <w:rFonts w:ascii="Arial" w:hAnsi="Arial" w:cs="Arial"/>
          <w:bCs/>
          <w:sz w:val="22"/>
        </w:rPr>
        <w:t>Landscape</w:t>
      </w:r>
      <w:r w:rsidR="0039515E" w:rsidRPr="00161424">
        <w:rPr>
          <w:rFonts w:ascii="Arial" w:hAnsi="Arial" w:cs="Arial"/>
          <w:bCs/>
          <w:sz w:val="22"/>
        </w:rPr>
        <w:t xml:space="preserve"> </w:t>
      </w:r>
      <w:r w:rsidR="00061ADC" w:rsidRPr="00161424">
        <w:rPr>
          <w:rFonts w:ascii="Arial" w:hAnsi="Arial" w:cs="Arial"/>
          <w:bCs/>
          <w:sz w:val="22"/>
        </w:rPr>
        <w:t>Statement</w:t>
      </w:r>
      <w:r w:rsidR="0039515E" w:rsidRPr="00161424">
        <w:rPr>
          <w:rFonts w:ascii="Arial" w:hAnsi="Arial" w:cs="Arial"/>
          <w:bCs/>
          <w:sz w:val="22"/>
        </w:rPr>
        <w:t xml:space="preserve"> (Appendix 2 of </w:t>
      </w:r>
      <w:r w:rsidR="00061ADC" w:rsidRPr="00161424">
        <w:rPr>
          <w:rFonts w:ascii="Arial" w:hAnsi="Arial" w:cs="Arial"/>
          <w:bCs/>
          <w:sz w:val="22"/>
        </w:rPr>
        <w:t>Appellant</w:t>
      </w:r>
      <w:r w:rsidR="0039515E" w:rsidRPr="00161424">
        <w:rPr>
          <w:rFonts w:ascii="Arial" w:hAnsi="Arial" w:cs="Arial"/>
          <w:bCs/>
          <w:sz w:val="22"/>
        </w:rPr>
        <w:t xml:space="preserve"> SoC and CD50)</w:t>
      </w:r>
      <w:r w:rsidR="00C227DC" w:rsidRPr="00161424">
        <w:rPr>
          <w:rFonts w:ascii="Arial" w:hAnsi="Arial" w:cs="Arial"/>
          <w:bCs/>
          <w:sz w:val="22"/>
        </w:rPr>
        <w:t xml:space="preserve">. Development at these locations </w:t>
      </w:r>
      <w:r w:rsidR="00381296" w:rsidRPr="00161424">
        <w:rPr>
          <w:rFonts w:ascii="Arial" w:hAnsi="Arial" w:cs="Arial"/>
          <w:bCs/>
          <w:sz w:val="22"/>
        </w:rPr>
        <w:t>would have at best, the same impact on the Green Belt, or greater</w:t>
      </w:r>
      <w:r w:rsidR="00955DBF" w:rsidRPr="00161424">
        <w:rPr>
          <w:rFonts w:ascii="Arial" w:hAnsi="Arial" w:cs="Arial"/>
          <w:bCs/>
          <w:sz w:val="22"/>
        </w:rPr>
        <w:t xml:space="preserve"> impact</w:t>
      </w:r>
      <w:r w:rsidRPr="00161424">
        <w:rPr>
          <w:rFonts w:ascii="Arial" w:hAnsi="Arial" w:cs="Arial"/>
          <w:bCs/>
          <w:sz w:val="22"/>
        </w:rPr>
        <w:t xml:space="preserve"> when compared with the Appeal Scheme</w:t>
      </w:r>
      <w:r w:rsidR="00381296" w:rsidRPr="00161424">
        <w:rPr>
          <w:rFonts w:ascii="Arial" w:hAnsi="Arial" w:cs="Arial"/>
          <w:bCs/>
          <w:sz w:val="22"/>
        </w:rPr>
        <w:t>.</w:t>
      </w:r>
    </w:p>
    <w:p w14:paraId="70C2B854" w14:textId="77777777" w:rsidR="00161424" w:rsidRDefault="00161424" w:rsidP="00161424">
      <w:pPr>
        <w:pStyle w:val="ListParagraph"/>
        <w:rPr>
          <w:rFonts w:ascii="Arial" w:hAnsi="Arial" w:cs="Arial"/>
          <w:bCs/>
          <w:sz w:val="22"/>
        </w:rPr>
      </w:pPr>
    </w:p>
    <w:p w14:paraId="5860E88C" w14:textId="77777777" w:rsidR="00161424" w:rsidRDefault="00D23DA7"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In addition, given the need for the </w:t>
      </w:r>
      <w:r w:rsidR="00161863" w:rsidRPr="00161424">
        <w:rPr>
          <w:rFonts w:ascii="Arial" w:hAnsi="Arial" w:cs="Arial"/>
          <w:bCs/>
          <w:sz w:val="22"/>
        </w:rPr>
        <w:t xml:space="preserve">construction of a </w:t>
      </w:r>
      <w:r w:rsidR="00D873D1" w:rsidRPr="00161424">
        <w:rPr>
          <w:rFonts w:ascii="Arial" w:hAnsi="Arial" w:cs="Arial"/>
          <w:bCs/>
          <w:sz w:val="22"/>
        </w:rPr>
        <w:t>Super Grid Transformer</w:t>
      </w:r>
      <w:r w:rsidR="00161863" w:rsidRPr="00161424">
        <w:rPr>
          <w:rFonts w:ascii="Arial" w:hAnsi="Arial" w:cs="Arial"/>
          <w:bCs/>
          <w:sz w:val="22"/>
        </w:rPr>
        <w:t xml:space="preserve"> to enable the development of any battery energy storage at existing substations</w:t>
      </w:r>
      <w:r w:rsidR="00D873D1" w:rsidRPr="00161424">
        <w:rPr>
          <w:rFonts w:ascii="Arial" w:hAnsi="Arial" w:cs="Arial"/>
          <w:bCs/>
          <w:sz w:val="22"/>
        </w:rPr>
        <w:t xml:space="preserve">, </w:t>
      </w:r>
      <w:r w:rsidR="00161863" w:rsidRPr="00161424">
        <w:rPr>
          <w:rFonts w:ascii="Arial" w:hAnsi="Arial" w:cs="Arial"/>
          <w:bCs/>
          <w:sz w:val="22"/>
        </w:rPr>
        <w:t>such development (i.e. BESS plus Super Grid Transformer) is not viable</w:t>
      </w:r>
      <w:r w:rsidR="00D873D1" w:rsidRPr="00161424">
        <w:rPr>
          <w:rFonts w:ascii="Arial" w:hAnsi="Arial" w:cs="Arial"/>
          <w:bCs/>
          <w:sz w:val="22"/>
        </w:rPr>
        <w:t>.</w:t>
      </w:r>
    </w:p>
    <w:p w14:paraId="18C636C7" w14:textId="77777777" w:rsidR="00161424" w:rsidRDefault="00161424" w:rsidP="00161424">
      <w:pPr>
        <w:pStyle w:val="ListParagraph"/>
        <w:rPr>
          <w:rFonts w:ascii="Arial" w:hAnsi="Arial" w:cs="Arial"/>
          <w:bCs/>
          <w:sz w:val="22"/>
        </w:rPr>
      </w:pPr>
    </w:p>
    <w:p w14:paraId="439F9585" w14:textId="77777777" w:rsidR="00161424" w:rsidRDefault="002B75E0"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A Super Grid Transformer would also be necessary for any </w:t>
      </w:r>
      <w:r w:rsidR="00161863" w:rsidRPr="00161424">
        <w:rPr>
          <w:rFonts w:ascii="Arial" w:hAnsi="Arial" w:cs="Arial"/>
          <w:bCs/>
          <w:sz w:val="22"/>
        </w:rPr>
        <w:t xml:space="preserve">alternative </w:t>
      </w:r>
      <w:r w:rsidRPr="00161424">
        <w:rPr>
          <w:rFonts w:ascii="Arial" w:hAnsi="Arial" w:cs="Arial"/>
          <w:bCs/>
          <w:sz w:val="22"/>
        </w:rPr>
        <w:t>connection to any pylon along this stretch of overhead line. This is because</w:t>
      </w:r>
      <w:r w:rsidR="00161863" w:rsidRPr="00161424">
        <w:rPr>
          <w:rFonts w:ascii="Arial" w:hAnsi="Arial" w:cs="Arial"/>
          <w:bCs/>
          <w:sz w:val="22"/>
        </w:rPr>
        <w:t xml:space="preserve"> when offering</w:t>
      </w:r>
      <w:r w:rsidRPr="00161424">
        <w:rPr>
          <w:rFonts w:ascii="Arial" w:hAnsi="Arial" w:cs="Arial"/>
          <w:bCs/>
          <w:sz w:val="22"/>
        </w:rPr>
        <w:t xml:space="preserve"> </w:t>
      </w:r>
      <w:r w:rsidR="00161863" w:rsidRPr="00161424">
        <w:rPr>
          <w:rFonts w:ascii="Arial" w:hAnsi="Arial" w:cs="Arial"/>
          <w:bCs/>
          <w:sz w:val="22"/>
        </w:rPr>
        <w:t>g</w:t>
      </w:r>
      <w:r w:rsidRPr="00161424">
        <w:rPr>
          <w:rFonts w:ascii="Arial" w:hAnsi="Arial" w:cs="Arial"/>
          <w:bCs/>
          <w:sz w:val="22"/>
        </w:rPr>
        <w:t xml:space="preserve">rid </w:t>
      </w:r>
      <w:r w:rsidR="00161863" w:rsidRPr="00161424">
        <w:rPr>
          <w:rFonts w:ascii="Arial" w:hAnsi="Arial" w:cs="Arial"/>
          <w:bCs/>
          <w:sz w:val="22"/>
        </w:rPr>
        <w:t>c</w:t>
      </w:r>
      <w:r w:rsidRPr="00161424">
        <w:rPr>
          <w:rFonts w:ascii="Arial" w:hAnsi="Arial" w:cs="Arial"/>
          <w:bCs/>
          <w:sz w:val="22"/>
        </w:rPr>
        <w:t>onnections</w:t>
      </w:r>
      <w:r w:rsidR="00161863" w:rsidRPr="00161424">
        <w:rPr>
          <w:rFonts w:ascii="Arial" w:hAnsi="Arial" w:cs="Arial"/>
          <w:bCs/>
          <w:sz w:val="22"/>
        </w:rPr>
        <w:t>,</w:t>
      </w:r>
      <w:r w:rsidRPr="00161424">
        <w:rPr>
          <w:rFonts w:ascii="Arial" w:hAnsi="Arial" w:cs="Arial"/>
          <w:bCs/>
          <w:sz w:val="22"/>
        </w:rPr>
        <w:t xml:space="preserve"> </w:t>
      </w:r>
      <w:r w:rsidR="000068C4" w:rsidRPr="00161424">
        <w:rPr>
          <w:rFonts w:ascii="Arial" w:hAnsi="Arial" w:cs="Arial"/>
          <w:bCs/>
          <w:sz w:val="22"/>
        </w:rPr>
        <w:t xml:space="preserve">the DNO </w:t>
      </w:r>
      <w:r w:rsidR="00161863" w:rsidRPr="00161424">
        <w:rPr>
          <w:rFonts w:ascii="Arial" w:hAnsi="Arial" w:cs="Arial"/>
          <w:bCs/>
          <w:sz w:val="22"/>
        </w:rPr>
        <w:t xml:space="preserve">(in this case, UK Power Networks) </w:t>
      </w:r>
      <w:r w:rsidR="000068C4" w:rsidRPr="00161424">
        <w:rPr>
          <w:rFonts w:ascii="Arial" w:hAnsi="Arial" w:cs="Arial"/>
          <w:bCs/>
          <w:sz w:val="22"/>
        </w:rPr>
        <w:t>operate</w:t>
      </w:r>
      <w:r w:rsidR="00161863" w:rsidRPr="00161424">
        <w:rPr>
          <w:rFonts w:ascii="Arial" w:hAnsi="Arial" w:cs="Arial"/>
          <w:bCs/>
          <w:sz w:val="22"/>
        </w:rPr>
        <w:t>s</w:t>
      </w:r>
      <w:r w:rsidR="000068C4" w:rsidRPr="00161424">
        <w:rPr>
          <w:rFonts w:ascii="Arial" w:hAnsi="Arial" w:cs="Arial"/>
          <w:bCs/>
          <w:sz w:val="22"/>
        </w:rPr>
        <w:t xml:space="preserve"> a first come, first served policy </w:t>
      </w:r>
      <w:r w:rsidR="00161863" w:rsidRPr="00161424">
        <w:rPr>
          <w:rFonts w:ascii="Arial" w:hAnsi="Arial" w:cs="Arial"/>
          <w:bCs/>
          <w:sz w:val="22"/>
        </w:rPr>
        <w:t xml:space="preserve">based </w:t>
      </w:r>
      <w:r w:rsidR="000068C4" w:rsidRPr="00161424">
        <w:rPr>
          <w:rFonts w:ascii="Arial" w:hAnsi="Arial" w:cs="Arial"/>
          <w:bCs/>
          <w:sz w:val="22"/>
        </w:rPr>
        <w:t xml:space="preserve">on existing capacity. Once the capacity of existing infrastructure is reached </w:t>
      </w:r>
      <w:r w:rsidR="00161863" w:rsidRPr="00161424">
        <w:rPr>
          <w:rFonts w:ascii="Arial" w:hAnsi="Arial" w:cs="Arial"/>
          <w:bCs/>
          <w:sz w:val="22"/>
        </w:rPr>
        <w:t>any</w:t>
      </w:r>
      <w:r w:rsidR="000068C4" w:rsidRPr="00161424">
        <w:rPr>
          <w:rFonts w:ascii="Arial" w:hAnsi="Arial" w:cs="Arial"/>
          <w:bCs/>
          <w:sz w:val="22"/>
        </w:rPr>
        <w:t xml:space="preserve"> applicant for </w:t>
      </w:r>
      <w:r w:rsidR="00161863" w:rsidRPr="00161424">
        <w:rPr>
          <w:rFonts w:ascii="Arial" w:hAnsi="Arial" w:cs="Arial"/>
          <w:bCs/>
          <w:sz w:val="22"/>
        </w:rPr>
        <w:t>a grid</w:t>
      </w:r>
      <w:r w:rsidR="000068C4" w:rsidRPr="00161424">
        <w:rPr>
          <w:rFonts w:ascii="Arial" w:hAnsi="Arial" w:cs="Arial"/>
          <w:bCs/>
          <w:sz w:val="22"/>
        </w:rPr>
        <w:t xml:space="preserve"> connection </w:t>
      </w:r>
      <w:r w:rsidR="00252846" w:rsidRPr="00161424">
        <w:rPr>
          <w:rFonts w:ascii="Arial" w:hAnsi="Arial" w:cs="Arial"/>
          <w:bCs/>
          <w:sz w:val="22"/>
        </w:rPr>
        <w:t>must</w:t>
      </w:r>
      <w:r w:rsidR="000068C4" w:rsidRPr="00161424">
        <w:rPr>
          <w:rFonts w:ascii="Arial" w:hAnsi="Arial" w:cs="Arial"/>
          <w:bCs/>
          <w:sz w:val="22"/>
        </w:rPr>
        <w:t xml:space="preserve"> </w:t>
      </w:r>
      <w:r w:rsidR="00161863" w:rsidRPr="00161424">
        <w:rPr>
          <w:rFonts w:ascii="Arial" w:hAnsi="Arial" w:cs="Arial"/>
          <w:bCs/>
          <w:sz w:val="22"/>
        </w:rPr>
        <w:t>meet</w:t>
      </w:r>
      <w:r w:rsidR="000068C4" w:rsidRPr="00161424">
        <w:rPr>
          <w:rFonts w:ascii="Arial" w:hAnsi="Arial" w:cs="Arial"/>
          <w:bCs/>
          <w:sz w:val="22"/>
        </w:rPr>
        <w:t xml:space="preserve"> </w:t>
      </w:r>
      <w:r w:rsidR="00161863" w:rsidRPr="00161424">
        <w:rPr>
          <w:rFonts w:ascii="Arial" w:hAnsi="Arial" w:cs="Arial"/>
          <w:bCs/>
          <w:sz w:val="22"/>
        </w:rPr>
        <w:t xml:space="preserve">the </w:t>
      </w:r>
      <w:r w:rsidR="000068C4" w:rsidRPr="00161424">
        <w:rPr>
          <w:rFonts w:ascii="Arial" w:hAnsi="Arial" w:cs="Arial"/>
          <w:bCs/>
          <w:sz w:val="22"/>
        </w:rPr>
        <w:t xml:space="preserve">costs </w:t>
      </w:r>
      <w:r w:rsidR="00161863" w:rsidRPr="00161424">
        <w:rPr>
          <w:rFonts w:ascii="Arial" w:hAnsi="Arial" w:cs="Arial"/>
          <w:bCs/>
          <w:sz w:val="22"/>
        </w:rPr>
        <w:t>of</w:t>
      </w:r>
      <w:r w:rsidR="000068C4" w:rsidRPr="00161424">
        <w:rPr>
          <w:rFonts w:ascii="Arial" w:hAnsi="Arial" w:cs="Arial"/>
          <w:bCs/>
          <w:sz w:val="22"/>
        </w:rPr>
        <w:t xml:space="preserve"> facilitat</w:t>
      </w:r>
      <w:r w:rsidR="00161863" w:rsidRPr="00161424">
        <w:rPr>
          <w:rFonts w:ascii="Arial" w:hAnsi="Arial" w:cs="Arial"/>
          <w:bCs/>
          <w:sz w:val="22"/>
        </w:rPr>
        <w:t>ing</w:t>
      </w:r>
      <w:r w:rsidR="000068C4" w:rsidRPr="00161424">
        <w:rPr>
          <w:rFonts w:ascii="Arial" w:hAnsi="Arial" w:cs="Arial"/>
          <w:bCs/>
          <w:sz w:val="22"/>
        </w:rPr>
        <w:t xml:space="preserve"> </w:t>
      </w:r>
      <w:r w:rsidR="00161863" w:rsidRPr="00161424">
        <w:rPr>
          <w:rFonts w:ascii="Arial" w:hAnsi="Arial" w:cs="Arial"/>
          <w:bCs/>
          <w:sz w:val="22"/>
        </w:rPr>
        <w:t xml:space="preserve">that </w:t>
      </w:r>
      <w:r w:rsidR="000068C4" w:rsidRPr="00161424">
        <w:rPr>
          <w:rFonts w:ascii="Arial" w:hAnsi="Arial" w:cs="Arial"/>
          <w:bCs/>
          <w:sz w:val="22"/>
        </w:rPr>
        <w:t>connection</w:t>
      </w:r>
      <w:r w:rsidRPr="00161424">
        <w:rPr>
          <w:rFonts w:ascii="Arial" w:hAnsi="Arial" w:cs="Arial"/>
          <w:bCs/>
          <w:sz w:val="22"/>
        </w:rPr>
        <w:t>.</w:t>
      </w:r>
      <w:r w:rsidR="000068C4" w:rsidRPr="00161424">
        <w:rPr>
          <w:rFonts w:ascii="Arial" w:hAnsi="Arial" w:cs="Arial"/>
          <w:bCs/>
          <w:sz w:val="22"/>
        </w:rPr>
        <w:t xml:space="preserve"> In this area</w:t>
      </w:r>
      <w:r w:rsidR="00161863" w:rsidRPr="00161424">
        <w:rPr>
          <w:rFonts w:ascii="Arial" w:hAnsi="Arial" w:cs="Arial"/>
          <w:bCs/>
          <w:sz w:val="22"/>
        </w:rPr>
        <w:t>,</w:t>
      </w:r>
      <w:r w:rsidR="000068C4" w:rsidRPr="00161424">
        <w:rPr>
          <w:rFonts w:ascii="Arial" w:hAnsi="Arial" w:cs="Arial"/>
          <w:bCs/>
          <w:sz w:val="22"/>
        </w:rPr>
        <w:t xml:space="preserve"> all </w:t>
      </w:r>
      <w:r w:rsidR="00161863" w:rsidRPr="00161424">
        <w:rPr>
          <w:rFonts w:ascii="Arial" w:hAnsi="Arial" w:cs="Arial"/>
          <w:bCs/>
          <w:sz w:val="22"/>
        </w:rPr>
        <w:t>existing</w:t>
      </w:r>
      <w:r w:rsidR="000068C4" w:rsidRPr="00161424">
        <w:rPr>
          <w:rFonts w:ascii="Arial" w:hAnsi="Arial" w:cs="Arial"/>
          <w:bCs/>
          <w:sz w:val="22"/>
        </w:rPr>
        <w:t xml:space="preserve"> capacity</w:t>
      </w:r>
      <w:r w:rsidR="00161863" w:rsidRPr="00161424">
        <w:rPr>
          <w:rFonts w:ascii="Arial" w:hAnsi="Arial" w:cs="Arial"/>
          <w:bCs/>
          <w:sz w:val="22"/>
        </w:rPr>
        <w:t xml:space="preserve"> has been used</w:t>
      </w:r>
      <w:r w:rsidR="00C94EB5" w:rsidRPr="00161424">
        <w:rPr>
          <w:rFonts w:ascii="Arial" w:hAnsi="Arial" w:cs="Arial"/>
          <w:bCs/>
          <w:sz w:val="22"/>
        </w:rPr>
        <w:t>,</w:t>
      </w:r>
      <w:r w:rsidR="000068C4" w:rsidRPr="00161424">
        <w:rPr>
          <w:rFonts w:ascii="Arial" w:hAnsi="Arial" w:cs="Arial"/>
          <w:bCs/>
          <w:sz w:val="22"/>
        </w:rPr>
        <w:t xml:space="preserve"> and </w:t>
      </w:r>
      <w:r w:rsidR="00C94EB5" w:rsidRPr="00161424">
        <w:rPr>
          <w:rFonts w:ascii="Arial" w:hAnsi="Arial" w:cs="Arial"/>
          <w:bCs/>
          <w:sz w:val="22"/>
        </w:rPr>
        <w:t xml:space="preserve">any </w:t>
      </w:r>
      <w:r w:rsidR="000068C4" w:rsidRPr="00161424">
        <w:rPr>
          <w:rFonts w:ascii="Arial" w:hAnsi="Arial" w:cs="Arial"/>
          <w:bCs/>
          <w:sz w:val="22"/>
        </w:rPr>
        <w:t>new</w:t>
      </w:r>
      <w:r w:rsidR="00C94EB5" w:rsidRPr="00161424">
        <w:rPr>
          <w:rFonts w:ascii="Arial" w:hAnsi="Arial" w:cs="Arial"/>
          <w:bCs/>
          <w:sz w:val="22"/>
        </w:rPr>
        <w:t xml:space="preserve"> application for a connection would have to address the costs of capacity enhancements</w:t>
      </w:r>
      <w:r w:rsidR="000068C4" w:rsidRPr="00161424">
        <w:rPr>
          <w:rFonts w:ascii="Arial" w:hAnsi="Arial" w:cs="Arial"/>
          <w:bCs/>
          <w:sz w:val="22"/>
        </w:rPr>
        <w:t xml:space="preserve"> </w:t>
      </w:r>
      <w:r w:rsidR="00C94EB5" w:rsidRPr="00161424">
        <w:rPr>
          <w:rFonts w:ascii="Arial" w:hAnsi="Arial" w:cs="Arial"/>
          <w:bCs/>
          <w:sz w:val="22"/>
        </w:rPr>
        <w:t>(e.g. a Super Grid Transformer) in order to accommodate that connection</w:t>
      </w:r>
      <w:r w:rsidR="000068C4" w:rsidRPr="00161424">
        <w:rPr>
          <w:rFonts w:ascii="Arial" w:hAnsi="Arial" w:cs="Arial"/>
          <w:bCs/>
          <w:sz w:val="22"/>
        </w:rPr>
        <w:t>.</w:t>
      </w:r>
      <w:r w:rsidRPr="00161424">
        <w:rPr>
          <w:rFonts w:ascii="Arial" w:hAnsi="Arial" w:cs="Arial"/>
          <w:bCs/>
          <w:sz w:val="22"/>
        </w:rPr>
        <w:t xml:space="preserve"> </w:t>
      </w:r>
    </w:p>
    <w:p w14:paraId="3D902954" w14:textId="77777777" w:rsidR="007E0E01" w:rsidRDefault="007E0E01" w:rsidP="007E0E01">
      <w:pPr>
        <w:pStyle w:val="ListParagraph"/>
        <w:rPr>
          <w:rFonts w:ascii="Arial" w:hAnsi="Arial" w:cs="Arial"/>
          <w:bCs/>
          <w:sz w:val="22"/>
        </w:rPr>
      </w:pPr>
    </w:p>
    <w:p w14:paraId="3ED647E0" w14:textId="7B20959F" w:rsidR="007E0E01" w:rsidRDefault="00E80E2D" w:rsidP="00161424">
      <w:pPr>
        <w:numPr>
          <w:ilvl w:val="1"/>
          <w:numId w:val="3"/>
        </w:numPr>
        <w:tabs>
          <w:tab w:val="clear" w:pos="851"/>
          <w:tab w:val="clear" w:pos="1701"/>
        </w:tabs>
        <w:spacing w:line="360" w:lineRule="auto"/>
        <w:ind w:left="851"/>
        <w:rPr>
          <w:rFonts w:ascii="Arial" w:hAnsi="Arial" w:cs="Arial"/>
          <w:bCs/>
          <w:sz w:val="22"/>
        </w:rPr>
      </w:pPr>
      <w:r w:rsidRPr="00E80E2D">
        <w:rPr>
          <w:rFonts w:ascii="Arial" w:hAnsi="Arial" w:cs="Arial"/>
          <w:bCs/>
          <w:sz w:val="22"/>
        </w:rPr>
        <w:t>All other  pylons on this stretch of line, where capacity was identified, are all in the Green Belt</w:t>
      </w:r>
      <w:r w:rsidR="007E0E01">
        <w:rPr>
          <w:rFonts w:ascii="Arial" w:hAnsi="Arial" w:cs="Arial"/>
          <w:bCs/>
          <w:sz w:val="22"/>
        </w:rPr>
        <w:t>.</w:t>
      </w:r>
    </w:p>
    <w:p w14:paraId="3028854B" w14:textId="77777777" w:rsidR="00161424" w:rsidRDefault="00161424" w:rsidP="00161424">
      <w:pPr>
        <w:pStyle w:val="ListParagraph"/>
        <w:rPr>
          <w:rFonts w:ascii="Arial" w:hAnsi="Arial" w:cs="Arial"/>
          <w:b/>
          <w:bCs/>
          <w:sz w:val="22"/>
        </w:rPr>
      </w:pPr>
    </w:p>
    <w:p w14:paraId="47E5E444" w14:textId="77777777" w:rsidR="00161424" w:rsidRPr="00161424" w:rsidRDefault="009F529D" w:rsidP="00161424">
      <w:pPr>
        <w:numPr>
          <w:ilvl w:val="0"/>
          <w:numId w:val="3"/>
        </w:numPr>
        <w:tabs>
          <w:tab w:val="clear" w:pos="851"/>
          <w:tab w:val="clear" w:pos="1701"/>
        </w:tabs>
        <w:spacing w:line="360" w:lineRule="auto"/>
        <w:rPr>
          <w:rFonts w:ascii="Arial" w:hAnsi="Arial" w:cs="Arial"/>
          <w:bCs/>
          <w:sz w:val="22"/>
        </w:rPr>
      </w:pPr>
      <w:r w:rsidRPr="00161424">
        <w:rPr>
          <w:rFonts w:ascii="Arial" w:hAnsi="Arial" w:cs="Arial"/>
          <w:b/>
          <w:bCs/>
          <w:sz w:val="22"/>
        </w:rPr>
        <w:t>MATTERS OF DISPUTE</w:t>
      </w:r>
    </w:p>
    <w:p w14:paraId="6ADBAB9C" w14:textId="77777777" w:rsidR="00161424" w:rsidRDefault="00161424" w:rsidP="00161424">
      <w:pPr>
        <w:tabs>
          <w:tab w:val="clear" w:pos="851"/>
          <w:tab w:val="clear" w:pos="1701"/>
        </w:tabs>
        <w:spacing w:line="360" w:lineRule="auto"/>
        <w:ind w:left="855" w:firstLine="0"/>
        <w:rPr>
          <w:rFonts w:ascii="Arial" w:hAnsi="Arial" w:cs="Arial"/>
          <w:bCs/>
          <w:sz w:val="22"/>
        </w:rPr>
      </w:pPr>
    </w:p>
    <w:p w14:paraId="47D9A950" w14:textId="196B599A" w:rsidR="00161424" w:rsidRDefault="00557EF1" w:rsidP="00161424">
      <w:pPr>
        <w:numPr>
          <w:ilvl w:val="1"/>
          <w:numId w:val="3"/>
        </w:numPr>
        <w:tabs>
          <w:tab w:val="clear" w:pos="851"/>
          <w:tab w:val="clear" w:pos="1701"/>
        </w:tabs>
        <w:spacing w:line="360" w:lineRule="auto"/>
        <w:ind w:left="851"/>
        <w:rPr>
          <w:rFonts w:ascii="Arial" w:hAnsi="Arial" w:cs="Arial"/>
          <w:bCs/>
          <w:sz w:val="22"/>
        </w:rPr>
      </w:pPr>
      <w:r w:rsidRPr="00161424">
        <w:rPr>
          <w:rFonts w:ascii="Arial" w:hAnsi="Arial" w:cs="Arial"/>
          <w:bCs/>
          <w:sz w:val="22"/>
        </w:rPr>
        <w:t xml:space="preserve">The very special circumstances advanced </w:t>
      </w:r>
      <w:r w:rsidR="007E0E01" w:rsidRPr="007E0E01">
        <w:rPr>
          <w:rFonts w:ascii="Arial" w:hAnsi="Arial" w:cs="Arial"/>
          <w:bCs/>
          <w:sz w:val="22"/>
        </w:rPr>
        <w:t>do not provide sufficient reason</w:t>
      </w:r>
      <w:r w:rsidR="007E0E01">
        <w:rPr>
          <w:rFonts w:ascii="Arial" w:hAnsi="Arial" w:cs="Arial"/>
          <w:bCs/>
          <w:sz w:val="22"/>
        </w:rPr>
        <w:t>ing</w:t>
      </w:r>
      <w:r w:rsidR="007E0E01" w:rsidRPr="007E0E01">
        <w:rPr>
          <w:rFonts w:ascii="Arial" w:hAnsi="Arial" w:cs="Arial"/>
          <w:bCs/>
          <w:sz w:val="22"/>
        </w:rPr>
        <w:t xml:space="preserve"> to justify a departure from the National Planning Policy Framework</w:t>
      </w:r>
      <w:r w:rsidR="00D873D1" w:rsidRPr="00161424">
        <w:rPr>
          <w:rFonts w:ascii="Arial" w:hAnsi="Arial" w:cs="Arial"/>
          <w:bCs/>
          <w:sz w:val="22"/>
        </w:rPr>
        <w:t>.</w:t>
      </w:r>
    </w:p>
    <w:p w14:paraId="4EC1BFEB" w14:textId="77777777" w:rsidR="007E0E01" w:rsidRDefault="007E0E01" w:rsidP="007E0E01">
      <w:pPr>
        <w:tabs>
          <w:tab w:val="clear" w:pos="851"/>
          <w:tab w:val="clear" w:pos="1701"/>
        </w:tabs>
        <w:spacing w:line="360" w:lineRule="auto"/>
        <w:ind w:firstLine="0"/>
        <w:rPr>
          <w:rFonts w:ascii="Arial" w:hAnsi="Arial" w:cs="Arial"/>
          <w:bCs/>
          <w:sz w:val="22"/>
        </w:rPr>
      </w:pPr>
    </w:p>
    <w:p w14:paraId="4731A754" w14:textId="77777777" w:rsidR="007E0E01" w:rsidRDefault="007E0E01" w:rsidP="007E0E01">
      <w:pPr>
        <w:tabs>
          <w:tab w:val="clear" w:pos="851"/>
          <w:tab w:val="clear" w:pos="1701"/>
        </w:tabs>
        <w:spacing w:line="360" w:lineRule="auto"/>
        <w:ind w:firstLine="0"/>
        <w:rPr>
          <w:rFonts w:ascii="Arial" w:hAnsi="Arial" w:cs="Arial"/>
          <w:bCs/>
          <w:sz w:val="22"/>
        </w:rPr>
      </w:pPr>
    </w:p>
    <w:p w14:paraId="522941A4" w14:textId="77777777" w:rsidR="008C344B" w:rsidRPr="00840E74" w:rsidRDefault="008C344B" w:rsidP="008C344B">
      <w:pPr>
        <w:tabs>
          <w:tab w:val="clear" w:pos="851"/>
          <w:tab w:val="clear" w:pos="1701"/>
          <w:tab w:val="clear" w:pos="2552"/>
        </w:tabs>
        <w:spacing w:line="360" w:lineRule="auto"/>
        <w:ind w:firstLine="0"/>
        <w:rPr>
          <w:rFonts w:ascii="Arial" w:hAnsi="Arial" w:cs="Arial"/>
          <w:bCs/>
          <w:sz w:val="22"/>
        </w:rPr>
      </w:pPr>
    </w:p>
    <w:p w14:paraId="4766627E" w14:textId="77777777" w:rsidR="006B1142" w:rsidRPr="00840E74" w:rsidRDefault="006B1142" w:rsidP="006B1142">
      <w:pPr>
        <w:pStyle w:val="ListParagraph"/>
        <w:rPr>
          <w:rFonts w:ascii="Arial" w:hAnsi="Arial" w:cs="Arial"/>
          <w:bCs/>
          <w:i/>
          <w:iCs/>
          <w:sz w:val="22"/>
        </w:rPr>
      </w:pPr>
    </w:p>
    <w:p w14:paraId="008E80C6" w14:textId="3D2E9028" w:rsidR="00A74A36" w:rsidRPr="00840E74" w:rsidRDefault="00A74A36" w:rsidP="00A74A36">
      <w:pPr>
        <w:tabs>
          <w:tab w:val="clear" w:pos="1701"/>
        </w:tabs>
        <w:spacing w:line="360" w:lineRule="auto"/>
        <w:ind w:firstLine="0"/>
        <w:rPr>
          <w:rFonts w:ascii="Arial" w:hAnsi="Arial" w:cs="Arial"/>
          <w:bCs/>
          <w:sz w:val="22"/>
        </w:rPr>
      </w:pPr>
    </w:p>
    <w:p w14:paraId="388D0B20" w14:textId="6219AEF9" w:rsidR="001B19FD" w:rsidRPr="00840E74" w:rsidRDefault="004E0372" w:rsidP="0038031E">
      <w:pPr>
        <w:tabs>
          <w:tab w:val="clear" w:pos="851"/>
          <w:tab w:val="clear" w:pos="1701"/>
          <w:tab w:val="clear" w:pos="2552"/>
        </w:tabs>
        <w:spacing w:line="240" w:lineRule="auto"/>
        <w:ind w:left="0" w:firstLine="0"/>
        <w:jc w:val="left"/>
        <w:rPr>
          <w:rFonts w:ascii="Arial" w:hAnsi="Arial" w:cs="Arial"/>
          <w:b/>
          <w:bCs/>
          <w:sz w:val="22"/>
        </w:rPr>
      </w:pPr>
      <w:r w:rsidRPr="00840E74">
        <w:rPr>
          <w:rFonts w:ascii="Arial" w:hAnsi="Arial" w:cs="Arial"/>
          <w:b/>
          <w:bCs/>
          <w:sz w:val="22"/>
        </w:rPr>
        <w:br w:type="page"/>
      </w:r>
    </w:p>
    <w:sectPr w:rsidR="001B19FD" w:rsidRPr="00840E74">
      <w:headerReference w:type="default" r:id="rId12"/>
      <w:footerReference w:type="default" r:id="rId13"/>
      <w:headerReference w:type="first" r:id="rId14"/>
      <w:pgSz w:w="11906" w:h="16838" w:code="9"/>
      <w:pgMar w:top="1752" w:right="1797" w:bottom="1977" w:left="1797" w:header="709" w:footer="51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E31C" w14:textId="77777777" w:rsidR="00425716" w:rsidRDefault="00425716">
      <w:r>
        <w:separator/>
      </w:r>
    </w:p>
  </w:endnote>
  <w:endnote w:type="continuationSeparator" w:id="0">
    <w:p w14:paraId="2DD4A8E6" w14:textId="77777777" w:rsidR="00425716" w:rsidRDefault="0042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CB1E" w14:textId="77777777" w:rsidR="001B19FD" w:rsidRDefault="001B19FD">
    <w:pPr>
      <w:pStyle w:val="Footer"/>
      <w:pBdr>
        <w:bottom w:val="single" w:sz="4" w:space="1" w:color="auto"/>
      </w:pBdr>
      <w:tabs>
        <w:tab w:val="clear" w:pos="851"/>
        <w:tab w:val="clear" w:pos="2552"/>
        <w:tab w:val="clear" w:pos="4153"/>
        <w:tab w:val="left" w:pos="0"/>
        <w:tab w:val="left" w:pos="3780"/>
      </w:tabs>
      <w:ind w:left="0" w:firstLine="0"/>
      <w:rPr>
        <w:rFonts w:ascii="Arial" w:hAnsi="Arial" w:cs="Arial"/>
        <w:sz w:val="16"/>
        <w:lang w:val="en-US"/>
      </w:rPr>
    </w:pPr>
  </w:p>
  <w:p w14:paraId="1BB51EB5" w14:textId="77777777" w:rsidR="001B19FD" w:rsidRDefault="001B19FD">
    <w:pPr>
      <w:pStyle w:val="Footer"/>
      <w:tabs>
        <w:tab w:val="clear" w:pos="851"/>
        <w:tab w:val="clear" w:pos="2552"/>
        <w:tab w:val="clear" w:pos="4153"/>
        <w:tab w:val="left" w:pos="0"/>
        <w:tab w:val="left" w:pos="3780"/>
      </w:tabs>
      <w:ind w:left="0" w:firstLine="0"/>
      <w:rPr>
        <w:rFonts w:ascii="Arial" w:hAnsi="Arial" w:cs="Arial"/>
        <w:sz w:val="16"/>
        <w:lang w:val="en-US"/>
      </w:rPr>
    </w:pPr>
  </w:p>
  <w:p w14:paraId="0E67D34F" w14:textId="77777777" w:rsidR="001B19FD" w:rsidRDefault="001B19FD">
    <w:pPr>
      <w:pStyle w:val="Footer"/>
      <w:tabs>
        <w:tab w:val="clear" w:pos="851"/>
        <w:tab w:val="clear" w:pos="2552"/>
        <w:tab w:val="clear" w:pos="4153"/>
        <w:tab w:val="left" w:pos="0"/>
        <w:tab w:val="center" w:pos="3960"/>
      </w:tabs>
      <w:ind w:left="0" w:firstLine="0"/>
      <w:rPr>
        <w:rFonts w:ascii="Arial" w:hAnsi="Arial" w:cs="Arial"/>
        <w:sz w:val="20"/>
      </w:rPr>
    </w:pPr>
    <w:r>
      <w:rPr>
        <w:rFonts w:ascii="Arial" w:hAnsi="Arial" w:cs="Arial"/>
        <w:sz w:val="20"/>
        <w:lang w:val="en-US"/>
      </w:rPr>
      <w:t>Job Ref:</w:t>
    </w:r>
    <w:r>
      <w:rPr>
        <w:rFonts w:ascii="Arial" w:hAnsi="Arial" w:cs="Arial"/>
        <w:sz w:val="20"/>
      </w:rPr>
      <w:tab/>
    </w:r>
    <w:r>
      <w:rP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23C6">
      <w:rPr>
        <w:rStyle w:val="PageNumber"/>
        <w:rFonts w:ascii="Arial" w:hAnsi="Arial" w:cs="Arial"/>
        <w:noProof/>
        <w:sz w:val="20"/>
      </w:rPr>
      <w:t>1</w:t>
    </w:r>
    <w:r>
      <w:rPr>
        <w:rStyle w:val="PageNumber"/>
        <w:rFonts w:ascii="Arial" w:hAnsi="Arial" w:cs="Arial"/>
        <w:sz w:val="20"/>
      </w:rPr>
      <w:fldChar w:fldCharType="end"/>
    </w:r>
    <w:r>
      <w:rPr>
        <w:rFonts w:ascii="Arial" w:hAnsi="Arial" w:cs="Arial"/>
        <w:sz w:val="20"/>
      </w:rPr>
      <w:tab/>
      <w:t>Date</w:t>
    </w:r>
  </w:p>
  <w:p w14:paraId="4022311A" w14:textId="77777777" w:rsidR="001B19FD" w:rsidRDefault="001B19FD">
    <w:pPr>
      <w:pStyle w:val="Footer"/>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4F52" w14:textId="77777777" w:rsidR="00425716" w:rsidRDefault="00425716">
      <w:r>
        <w:separator/>
      </w:r>
    </w:p>
  </w:footnote>
  <w:footnote w:type="continuationSeparator" w:id="0">
    <w:p w14:paraId="6C36FCE3" w14:textId="77777777" w:rsidR="00425716" w:rsidRDefault="0042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5E9D" w14:textId="77777777" w:rsidR="001B19FD" w:rsidRDefault="001B19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7890" w14:textId="77777777" w:rsidR="001B19FD" w:rsidRDefault="001B19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9DD8" w14:textId="4359493E" w:rsidR="001B19FD" w:rsidRDefault="00412D38">
    <w:pPr>
      <w:pStyle w:val="Header"/>
      <w:jc w:val="right"/>
    </w:pPr>
    <w:r>
      <w:rPr>
        <w:noProof/>
        <w:lang w:val="en-US"/>
      </w:rPr>
      <w:drawing>
        <wp:anchor distT="0" distB="0" distL="114300" distR="114300" simplePos="0" relativeHeight="251657728" behindDoc="0" locked="0" layoutInCell="1" allowOverlap="1" wp14:anchorId="6A5044E8" wp14:editId="332C3E28">
          <wp:simplePos x="0" y="0"/>
          <wp:positionH relativeFrom="column">
            <wp:posOffset>4065905</wp:posOffset>
          </wp:positionH>
          <wp:positionV relativeFrom="paragraph">
            <wp:posOffset>57785</wp:posOffset>
          </wp:positionV>
          <wp:extent cx="1231900" cy="3543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54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F851" w14:textId="77777777" w:rsidR="001B19FD" w:rsidRDefault="001B19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BB7"/>
    <w:multiLevelType w:val="multilevel"/>
    <w:tmpl w:val="168684EC"/>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EE1EC0"/>
    <w:multiLevelType w:val="multilevel"/>
    <w:tmpl w:val="168684EC"/>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E3046"/>
    <w:multiLevelType w:val="hybridMultilevel"/>
    <w:tmpl w:val="3054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36782"/>
    <w:multiLevelType w:val="hybridMultilevel"/>
    <w:tmpl w:val="1CD22624"/>
    <w:lvl w:ilvl="0" w:tplc="4F189D7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0CFF55C5"/>
    <w:multiLevelType w:val="hybridMultilevel"/>
    <w:tmpl w:val="5746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97F9A"/>
    <w:multiLevelType w:val="hybridMultilevel"/>
    <w:tmpl w:val="09881D96"/>
    <w:lvl w:ilvl="0" w:tplc="08090011">
      <w:start w:val="1"/>
      <w:numFmt w:val="decimal"/>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E945696"/>
    <w:multiLevelType w:val="multilevel"/>
    <w:tmpl w:val="345E5ECC"/>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b w:val="0"/>
        <w:bCs w:val="0"/>
      </w:rPr>
    </w:lvl>
    <w:lvl w:ilvl="2">
      <w:start w:val="1"/>
      <w:numFmt w:val="decimal"/>
      <w:lvlText w:val="%1.%2.%3"/>
      <w:lvlJc w:val="left"/>
      <w:pPr>
        <w:ind w:left="2295" w:hanging="855"/>
      </w:pPr>
      <w:rPr>
        <w:rFonts w:hint="default"/>
      </w:r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B50A33"/>
    <w:multiLevelType w:val="hybridMultilevel"/>
    <w:tmpl w:val="DF08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63FA9"/>
    <w:multiLevelType w:val="hybridMultilevel"/>
    <w:tmpl w:val="4E2A03F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2A193031"/>
    <w:multiLevelType w:val="multilevel"/>
    <w:tmpl w:val="22EAD35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B4689E"/>
    <w:multiLevelType w:val="hybridMultilevel"/>
    <w:tmpl w:val="A52AE21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15:restartNumberingAfterBreak="0">
    <w:nsid w:val="361503FD"/>
    <w:multiLevelType w:val="hybridMultilevel"/>
    <w:tmpl w:val="86665C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8B7096F"/>
    <w:multiLevelType w:val="multilevel"/>
    <w:tmpl w:val="0E54142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DE1294"/>
    <w:multiLevelType w:val="hybridMultilevel"/>
    <w:tmpl w:val="C070185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449D1035"/>
    <w:multiLevelType w:val="multilevel"/>
    <w:tmpl w:val="345E5ECC"/>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b w:val="0"/>
        <w:bCs w:val="0"/>
      </w:rPr>
    </w:lvl>
    <w:lvl w:ilvl="2">
      <w:start w:val="1"/>
      <w:numFmt w:val="decimal"/>
      <w:lvlText w:val="%1.%2.%3"/>
      <w:lvlJc w:val="left"/>
      <w:pPr>
        <w:ind w:left="2295" w:hanging="855"/>
      </w:pPr>
      <w:rPr>
        <w:rFonts w:hint="default"/>
      </w:r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3F340D"/>
    <w:multiLevelType w:val="hybridMultilevel"/>
    <w:tmpl w:val="4E6030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9521243"/>
    <w:multiLevelType w:val="hybridMultilevel"/>
    <w:tmpl w:val="7FE84E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15:restartNumberingAfterBreak="0">
    <w:nsid w:val="4A723273"/>
    <w:multiLevelType w:val="multilevel"/>
    <w:tmpl w:val="345E5ECC"/>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b w:val="0"/>
        <w:bCs w:val="0"/>
      </w:rPr>
    </w:lvl>
    <w:lvl w:ilvl="2">
      <w:start w:val="1"/>
      <w:numFmt w:val="decimal"/>
      <w:lvlText w:val="%1.%2.%3"/>
      <w:lvlJc w:val="left"/>
      <w:pPr>
        <w:ind w:left="2295" w:hanging="855"/>
      </w:pPr>
      <w:rPr>
        <w:rFonts w:hint="default"/>
      </w:r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87488C"/>
    <w:multiLevelType w:val="hybridMultilevel"/>
    <w:tmpl w:val="B31E0F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56B3E12"/>
    <w:multiLevelType w:val="hybridMultilevel"/>
    <w:tmpl w:val="D3C842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9A021CC"/>
    <w:multiLevelType w:val="hybridMultilevel"/>
    <w:tmpl w:val="7194DA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5D5D7BEF"/>
    <w:multiLevelType w:val="multilevel"/>
    <w:tmpl w:val="91EEDFD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466D0E"/>
    <w:multiLevelType w:val="hybridMultilevel"/>
    <w:tmpl w:val="A8241312"/>
    <w:lvl w:ilvl="0" w:tplc="0DC206F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3" w15:restartNumberingAfterBreak="0">
    <w:nsid w:val="6D4B274A"/>
    <w:multiLevelType w:val="multilevel"/>
    <w:tmpl w:val="FE18912C"/>
    <w:lvl w:ilvl="0">
      <w:start w:val="1"/>
      <w:numFmt w:val="decimal"/>
      <w:lvlText w:val="%1.0"/>
      <w:lvlJc w:val="left"/>
      <w:pPr>
        <w:tabs>
          <w:tab w:val="num" w:pos="1980"/>
        </w:tabs>
        <w:ind w:left="1980" w:hanging="540"/>
      </w:pPr>
      <w:rPr>
        <w:rFonts w:hint="default"/>
      </w:rPr>
    </w:lvl>
    <w:lvl w:ilvl="1">
      <w:start w:val="1"/>
      <w:numFmt w:val="decimal"/>
      <w:lvlText w:val="%1.%2"/>
      <w:lvlJc w:val="left"/>
      <w:pPr>
        <w:tabs>
          <w:tab w:val="num" w:pos="2700"/>
        </w:tabs>
        <w:ind w:left="270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4" w15:restartNumberingAfterBreak="0">
    <w:nsid w:val="70473543"/>
    <w:multiLevelType w:val="multilevel"/>
    <w:tmpl w:val="B65A2D4A"/>
    <w:lvl w:ilvl="0">
      <w:start w:val="1"/>
      <w:numFmt w:val="decimal"/>
      <w:pStyle w:val="TOC1"/>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9E47A44"/>
    <w:multiLevelType w:val="hybridMultilevel"/>
    <w:tmpl w:val="CAEEB46C"/>
    <w:lvl w:ilvl="0" w:tplc="08090011">
      <w:start w:val="1"/>
      <w:numFmt w:val="decimal"/>
      <w:lvlText w:val="%1)"/>
      <w:lvlJc w:val="left"/>
      <w:pPr>
        <w:ind w:left="1571" w:hanging="360"/>
      </w:pPr>
      <w:rPr>
        <w:rFonts w:hint="default"/>
      </w:rPr>
    </w:lvl>
    <w:lvl w:ilvl="1" w:tplc="08090019">
      <w:start w:val="1"/>
      <w:numFmt w:val="lowerLetter"/>
      <w:lvlText w:val="%2."/>
      <w:lvlJc w:val="left"/>
      <w:pPr>
        <w:ind w:left="1931" w:hanging="360"/>
      </w:pPr>
    </w:lvl>
    <w:lvl w:ilvl="2" w:tplc="742890D2">
      <w:start w:val="1"/>
      <w:numFmt w:val="lowerLetter"/>
      <w:lvlText w:val="%3)"/>
      <w:lvlJc w:val="left"/>
      <w:pPr>
        <w:ind w:left="2831" w:hanging="360"/>
      </w:pPr>
      <w:rPr>
        <w:rFonts w:hint="default"/>
        <w:b w:val="0"/>
        <w:bCs w:val="0"/>
      </w:rPr>
    </w:lvl>
    <w:lvl w:ilvl="3" w:tplc="394220BA">
      <w:start w:val="2"/>
      <w:numFmt w:val="bullet"/>
      <w:lvlText w:val="-"/>
      <w:lvlJc w:val="left"/>
      <w:pPr>
        <w:ind w:left="3371" w:hanging="360"/>
      </w:pPr>
      <w:rPr>
        <w:rFonts w:ascii="Arial" w:eastAsia="Times New Roman" w:hAnsi="Arial" w:cs="Arial" w:hint="default"/>
      </w:r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803770481">
    <w:abstractNumId w:val="24"/>
  </w:num>
  <w:num w:numId="2" w16cid:durableId="1485006016">
    <w:abstractNumId w:val="23"/>
  </w:num>
  <w:num w:numId="3" w16cid:durableId="476725979">
    <w:abstractNumId w:val="17"/>
  </w:num>
  <w:num w:numId="4" w16cid:durableId="1817598906">
    <w:abstractNumId w:val="3"/>
  </w:num>
  <w:num w:numId="5" w16cid:durableId="1694260578">
    <w:abstractNumId w:val="22"/>
  </w:num>
  <w:num w:numId="6" w16cid:durableId="1247424635">
    <w:abstractNumId w:val="15"/>
  </w:num>
  <w:num w:numId="7" w16cid:durableId="2107337972">
    <w:abstractNumId w:val="12"/>
  </w:num>
  <w:num w:numId="8" w16cid:durableId="1679115656">
    <w:abstractNumId w:val="21"/>
  </w:num>
  <w:num w:numId="9" w16cid:durableId="973486051">
    <w:abstractNumId w:val="8"/>
  </w:num>
  <w:num w:numId="10" w16cid:durableId="137504378">
    <w:abstractNumId w:val="19"/>
  </w:num>
  <w:num w:numId="11" w16cid:durableId="1007562168">
    <w:abstractNumId w:val="2"/>
  </w:num>
  <w:num w:numId="12" w16cid:durableId="1017385743">
    <w:abstractNumId w:val="16"/>
  </w:num>
  <w:num w:numId="13" w16cid:durableId="1514762408">
    <w:abstractNumId w:val="18"/>
  </w:num>
  <w:num w:numId="14" w16cid:durableId="856043745">
    <w:abstractNumId w:val="20"/>
  </w:num>
  <w:num w:numId="15" w16cid:durableId="1493058788">
    <w:abstractNumId w:val="11"/>
  </w:num>
  <w:num w:numId="16" w16cid:durableId="1858351360">
    <w:abstractNumId w:val="10"/>
  </w:num>
  <w:num w:numId="17" w16cid:durableId="2127498499">
    <w:abstractNumId w:val="5"/>
  </w:num>
  <w:num w:numId="18" w16cid:durableId="1248924447">
    <w:abstractNumId w:val="25"/>
  </w:num>
  <w:num w:numId="19" w16cid:durableId="1851869808">
    <w:abstractNumId w:val="13"/>
  </w:num>
  <w:num w:numId="20" w16cid:durableId="379018206">
    <w:abstractNumId w:val="9"/>
  </w:num>
  <w:num w:numId="21" w16cid:durableId="882131394">
    <w:abstractNumId w:val="0"/>
  </w:num>
  <w:num w:numId="22" w16cid:durableId="593440054">
    <w:abstractNumId w:val="1"/>
  </w:num>
  <w:num w:numId="23" w16cid:durableId="975065380">
    <w:abstractNumId w:val="7"/>
  </w:num>
  <w:num w:numId="24" w16cid:durableId="917596233">
    <w:abstractNumId w:val="4"/>
  </w:num>
  <w:num w:numId="25" w16cid:durableId="2040933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756085">
    <w:abstractNumId w:val="14"/>
  </w:num>
  <w:num w:numId="27" w16cid:durableId="196792705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C0"/>
    <w:rsid w:val="000068C4"/>
    <w:rsid w:val="0006086D"/>
    <w:rsid w:val="00061ADC"/>
    <w:rsid w:val="000810A4"/>
    <w:rsid w:val="00081A05"/>
    <w:rsid w:val="000857BE"/>
    <w:rsid w:val="000A351B"/>
    <w:rsid w:val="000C4A4F"/>
    <w:rsid w:val="000D4144"/>
    <w:rsid w:val="00113E0E"/>
    <w:rsid w:val="00116851"/>
    <w:rsid w:val="0012289D"/>
    <w:rsid w:val="00143FDE"/>
    <w:rsid w:val="001527C0"/>
    <w:rsid w:val="00157C04"/>
    <w:rsid w:val="00161424"/>
    <w:rsid w:val="00161863"/>
    <w:rsid w:val="00177AC6"/>
    <w:rsid w:val="001A7901"/>
    <w:rsid w:val="001B19FD"/>
    <w:rsid w:val="001B5541"/>
    <w:rsid w:val="001F6242"/>
    <w:rsid w:val="00205E6F"/>
    <w:rsid w:val="0021777A"/>
    <w:rsid w:val="0023620A"/>
    <w:rsid w:val="00245BCE"/>
    <w:rsid w:val="00252846"/>
    <w:rsid w:val="002631E9"/>
    <w:rsid w:val="00265391"/>
    <w:rsid w:val="00277551"/>
    <w:rsid w:val="002B75E0"/>
    <w:rsid w:val="002C2CCE"/>
    <w:rsid w:val="002D6F3E"/>
    <w:rsid w:val="002E5C97"/>
    <w:rsid w:val="002E7260"/>
    <w:rsid w:val="002F0188"/>
    <w:rsid w:val="002F2F0B"/>
    <w:rsid w:val="00327CF5"/>
    <w:rsid w:val="00341EC6"/>
    <w:rsid w:val="00346D73"/>
    <w:rsid w:val="0035699D"/>
    <w:rsid w:val="0036199F"/>
    <w:rsid w:val="003663E2"/>
    <w:rsid w:val="00367559"/>
    <w:rsid w:val="003700A6"/>
    <w:rsid w:val="00373826"/>
    <w:rsid w:val="00373D0A"/>
    <w:rsid w:val="00374DD7"/>
    <w:rsid w:val="0038031E"/>
    <w:rsid w:val="00381296"/>
    <w:rsid w:val="0039515E"/>
    <w:rsid w:val="003A01C3"/>
    <w:rsid w:val="003A1F87"/>
    <w:rsid w:val="003B0E3B"/>
    <w:rsid w:val="003C1015"/>
    <w:rsid w:val="003E5E8D"/>
    <w:rsid w:val="003F2648"/>
    <w:rsid w:val="003F2911"/>
    <w:rsid w:val="003F362D"/>
    <w:rsid w:val="003F48D2"/>
    <w:rsid w:val="0040291A"/>
    <w:rsid w:val="004051C0"/>
    <w:rsid w:val="00405276"/>
    <w:rsid w:val="00412D38"/>
    <w:rsid w:val="00413CFE"/>
    <w:rsid w:val="0042191F"/>
    <w:rsid w:val="00424174"/>
    <w:rsid w:val="00425716"/>
    <w:rsid w:val="00426A64"/>
    <w:rsid w:val="0042769F"/>
    <w:rsid w:val="00434CFB"/>
    <w:rsid w:val="00454E69"/>
    <w:rsid w:val="00465D26"/>
    <w:rsid w:val="0047467E"/>
    <w:rsid w:val="0048170F"/>
    <w:rsid w:val="004A2991"/>
    <w:rsid w:val="004A5099"/>
    <w:rsid w:val="004B2A4A"/>
    <w:rsid w:val="004B563D"/>
    <w:rsid w:val="004C0E7F"/>
    <w:rsid w:val="004E0372"/>
    <w:rsid w:val="004F0EE4"/>
    <w:rsid w:val="00516F88"/>
    <w:rsid w:val="00521ED3"/>
    <w:rsid w:val="0053480A"/>
    <w:rsid w:val="0054544C"/>
    <w:rsid w:val="00557EF1"/>
    <w:rsid w:val="005709C8"/>
    <w:rsid w:val="00571642"/>
    <w:rsid w:val="005932B3"/>
    <w:rsid w:val="005964C9"/>
    <w:rsid w:val="005C013B"/>
    <w:rsid w:val="005D0D8C"/>
    <w:rsid w:val="005E624F"/>
    <w:rsid w:val="00611B42"/>
    <w:rsid w:val="006216A0"/>
    <w:rsid w:val="00625C11"/>
    <w:rsid w:val="00641607"/>
    <w:rsid w:val="006730AF"/>
    <w:rsid w:val="00675534"/>
    <w:rsid w:val="00691E58"/>
    <w:rsid w:val="00692D9B"/>
    <w:rsid w:val="0069362B"/>
    <w:rsid w:val="006A01EE"/>
    <w:rsid w:val="006A08B3"/>
    <w:rsid w:val="006A5554"/>
    <w:rsid w:val="006B1142"/>
    <w:rsid w:val="006C18EB"/>
    <w:rsid w:val="006C4629"/>
    <w:rsid w:val="006D7D33"/>
    <w:rsid w:val="006E283B"/>
    <w:rsid w:val="006E5F0F"/>
    <w:rsid w:val="006F0D83"/>
    <w:rsid w:val="006F6BF2"/>
    <w:rsid w:val="00704CDD"/>
    <w:rsid w:val="007141EA"/>
    <w:rsid w:val="00721738"/>
    <w:rsid w:val="007255F7"/>
    <w:rsid w:val="00754A3C"/>
    <w:rsid w:val="007760DF"/>
    <w:rsid w:val="00784DDC"/>
    <w:rsid w:val="00792130"/>
    <w:rsid w:val="007A2769"/>
    <w:rsid w:val="007C5F66"/>
    <w:rsid w:val="007D7DAB"/>
    <w:rsid w:val="007E0E01"/>
    <w:rsid w:val="007F2D9C"/>
    <w:rsid w:val="0080225D"/>
    <w:rsid w:val="00840E74"/>
    <w:rsid w:val="00844FB9"/>
    <w:rsid w:val="00847A6F"/>
    <w:rsid w:val="00863B3E"/>
    <w:rsid w:val="00877FA0"/>
    <w:rsid w:val="008828AD"/>
    <w:rsid w:val="00883006"/>
    <w:rsid w:val="008A44E7"/>
    <w:rsid w:val="008C20DF"/>
    <w:rsid w:val="008C344B"/>
    <w:rsid w:val="008C4599"/>
    <w:rsid w:val="008E07B6"/>
    <w:rsid w:val="00942A69"/>
    <w:rsid w:val="00950D45"/>
    <w:rsid w:val="00955DBF"/>
    <w:rsid w:val="009601D6"/>
    <w:rsid w:val="00972EE5"/>
    <w:rsid w:val="009A1CBE"/>
    <w:rsid w:val="009A31EB"/>
    <w:rsid w:val="009A4A8A"/>
    <w:rsid w:val="009A77F2"/>
    <w:rsid w:val="009C6330"/>
    <w:rsid w:val="009D1FAA"/>
    <w:rsid w:val="009D3610"/>
    <w:rsid w:val="009D6171"/>
    <w:rsid w:val="009E594F"/>
    <w:rsid w:val="009E7C7B"/>
    <w:rsid w:val="009F3114"/>
    <w:rsid w:val="009F529D"/>
    <w:rsid w:val="009F5576"/>
    <w:rsid w:val="00A23A3B"/>
    <w:rsid w:val="00A23AFB"/>
    <w:rsid w:val="00A273CB"/>
    <w:rsid w:val="00A461D9"/>
    <w:rsid w:val="00A7017E"/>
    <w:rsid w:val="00A74A36"/>
    <w:rsid w:val="00A80795"/>
    <w:rsid w:val="00A85AC8"/>
    <w:rsid w:val="00A87CE3"/>
    <w:rsid w:val="00AC02FB"/>
    <w:rsid w:val="00AE23C6"/>
    <w:rsid w:val="00AE6A7D"/>
    <w:rsid w:val="00B02C60"/>
    <w:rsid w:val="00B03C77"/>
    <w:rsid w:val="00B374A5"/>
    <w:rsid w:val="00B4427B"/>
    <w:rsid w:val="00B60108"/>
    <w:rsid w:val="00B763CF"/>
    <w:rsid w:val="00BB3EB8"/>
    <w:rsid w:val="00BC3804"/>
    <w:rsid w:val="00BD3B72"/>
    <w:rsid w:val="00BD7C4D"/>
    <w:rsid w:val="00BF76DE"/>
    <w:rsid w:val="00C02F32"/>
    <w:rsid w:val="00C227DC"/>
    <w:rsid w:val="00C25D2C"/>
    <w:rsid w:val="00C27FB1"/>
    <w:rsid w:val="00C557C4"/>
    <w:rsid w:val="00C607C4"/>
    <w:rsid w:val="00C64943"/>
    <w:rsid w:val="00C76944"/>
    <w:rsid w:val="00C94EB5"/>
    <w:rsid w:val="00CD2245"/>
    <w:rsid w:val="00CE405D"/>
    <w:rsid w:val="00CF1778"/>
    <w:rsid w:val="00CF7DC7"/>
    <w:rsid w:val="00D05848"/>
    <w:rsid w:val="00D07064"/>
    <w:rsid w:val="00D23DA7"/>
    <w:rsid w:val="00D33F3D"/>
    <w:rsid w:val="00D35FCB"/>
    <w:rsid w:val="00D61DD6"/>
    <w:rsid w:val="00D7110B"/>
    <w:rsid w:val="00D71CAC"/>
    <w:rsid w:val="00D873D1"/>
    <w:rsid w:val="00D934AB"/>
    <w:rsid w:val="00D936D7"/>
    <w:rsid w:val="00DC6127"/>
    <w:rsid w:val="00DE0CA3"/>
    <w:rsid w:val="00E15F48"/>
    <w:rsid w:val="00E3293E"/>
    <w:rsid w:val="00E3401F"/>
    <w:rsid w:val="00E40D97"/>
    <w:rsid w:val="00E4402B"/>
    <w:rsid w:val="00E750C8"/>
    <w:rsid w:val="00E75F31"/>
    <w:rsid w:val="00E80E2D"/>
    <w:rsid w:val="00E8174A"/>
    <w:rsid w:val="00E82C3F"/>
    <w:rsid w:val="00EC01E4"/>
    <w:rsid w:val="00ED0BB8"/>
    <w:rsid w:val="00EE7725"/>
    <w:rsid w:val="00EF2BB7"/>
    <w:rsid w:val="00EF5D96"/>
    <w:rsid w:val="00F063B7"/>
    <w:rsid w:val="00F516F0"/>
    <w:rsid w:val="00F64B03"/>
    <w:rsid w:val="00F80C21"/>
    <w:rsid w:val="00F80FDF"/>
    <w:rsid w:val="00F82026"/>
    <w:rsid w:val="00FA2A80"/>
    <w:rsid w:val="00FA3516"/>
    <w:rsid w:val="00FD1C82"/>
    <w:rsid w:val="00FD5F22"/>
    <w:rsid w:val="00FE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11B87"/>
  <w15:chartTrackingRefBased/>
  <w15:docId w15:val="{81AACE4F-831A-4AD9-A9EA-615FE10C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 w:val="left" w:pos="1701"/>
        <w:tab w:val="left" w:pos="2552"/>
      </w:tabs>
      <w:spacing w:line="312" w:lineRule="auto"/>
      <w:ind w:left="851" w:hanging="851"/>
      <w:jc w:val="both"/>
    </w:pPr>
    <w:rPr>
      <w:sz w:val="24"/>
      <w:szCs w:val="24"/>
      <w:lang w:eastAsia="en-US"/>
    </w:rPr>
  </w:style>
  <w:style w:type="paragraph" w:styleId="Heading1">
    <w:name w:val="heading 1"/>
    <w:aliases w:val="EIA ES Table Text"/>
    <w:basedOn w:val="Normal"/>
    <w:next w:val="Normal"/>
    <w:autoRedefine/>
    <w:qFormat/>
    <w:rsid w:val="009F529D"/>
    <w:pPr>
      <w:spacing w:line="240" w:lineRule="auto"/>
      <w:outlineLvl w:val="0"/>
    </w:pPr>
    <w:rPr>
      <w:rFonts w:ascii="Arial" w:hAnsi="Arial" w:cs="Arial"/>
      <w:sz w:val="20"/>
      <w:szCs w:val="20"/>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tabs>
        <w:tab w:val="left" w:pos="8448"/>
      </w:tabs>
      <w:outlineLvl w:val="2"/>
    </w:pPr>
    <w:rPr>
      <w:b/>
      <w:bCs/>
    </w:rPr>
  </w:style>
  <w:style w:type="paragraph" w:styleId="Heading4">
    <w:name w:val="heading 4"/>
    <w:basedOn w:val="Normal"/>
    <w:next w:val="Normal"/>
    <w:qFormat/>
    <w:pPr>
      <w:keepNext/>
      <w:tabs>
        <w:tab w:val="clear" w:pos="851"/>
        <w:tab w:val="left" w:pos="540"/>
      </w:tabs>
      <w:ind w:left="540" w:hanging="540"/>
      <w:jc w:val="center"/>
      <w:outlineLvl w:val="3"/>
    </w:pPr>
    <w:rPr>
      <w:rFonts w:ascii="Arial" w:hAnsi="Arial" w:cs="Arial"/>
      <w:b/>
      <w:bCs/>
      <w:sz w:val="22"/>
    </w:rPr>
  </w:style>
  <w:style w:type="paragraph" w:styleId="Heading5">
    <w:name w:val="heading 5"/>
    <w:basedOn w:val="Normal"/>
    <w:next w:val="Normal"/>
    <w:qFormat/>
    <w:pPr>
      <w:keepNext/>
      <w:spacing w:line="480" w:lineRule="auto"/>
      <w:jc w:val="right"/>
      <w:outlineLvl w:val="4"/>
    </w:pPr>
    <w:rPr>
      <w:rFonts w:ascii="Arial" w:hAnsi="Arial" w:cs="Arial"/>
      <w:b/>
      <w:bCs/>
    </w:rPr>
  </w:style>
  <w:style w:type="paragraph" w:styleId="Heading6">
    <w:name w:val="heading 6"/>
    <w:basedOn w:val="Normal"/>
    <w:next w:val="Normal"/>
    <w:qFormat/>
    <w:pPr>
      <w:keepNext/>
      <w:spacing w:line="480" w:lineRule="auto"/>
      <w:jc w:val="right"/>
      <w:outlineLvl w:val="5"/>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tabs>
        <w:tab w:val="clear" w:pos="851"/>
        <w:tab w:val="left" w:pos="540"/>
      </w:tabs>
      <w:spacing w:line="360" w:lineRule="auto"/>
      <w:ind w:left="0" w:firstLine="0"/>
      <w:outlineLvl w:val="7"/>
    </w:pPr>
    <w:rPr>
      <w:rFonts w:ascii="Arial" w:hAnsi="Arial" w:cs="Arial"/>
      <w:b/>
      <w:bCs/>
      <w:sz w:val="22"/>
    </w:rPr>
  </w:style>
  <w:style w:type="paragraph" w:styleId="Heading9">
    <w:name w:val="heading 9"/>
    <w:basedOn w:val="Normal"/>
    <w:next w:val="Normal"/>
    <w:qFormat/>
    <w:pPr>
      <w:keepNext/>
      <w:tabs>
        <w:tab w:val="clear" w:pos="851"/>
        <w:tab w:val="left" w:pos="540"/>
      </w:tabs>
      <w:spacing w:line="360" w:lineRule="auto"/>
      <w:ind w:left="0" w:firstLine="0"/>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851"/>
        <w:tab w:val="clear" w:pos="1701"/>
        <w:tab w:val="clear" w:pos="2552"/>
        <w:tab w:val="center" w:pos="4153"/>
        <w:tab w:val="right" w:pos="8306"/>
      </w:tabs>
    </w:pPr>
  </w:style>
  <w:style w:type="paragraph" w:customStyle="1" w:styleId="logo">
    <w:name w:val="logo"/>
    <w:pPr>
      <w:jc w:val="center"/>
    </w:pPr>
    <w:rPr>
      <w:b/>
      <w:spacing w:val="42"/>
      <w:sz w:val="32"/>
      <w:lang w:eastAsia="en-US"/>
    </w:rPr>
  </w:style>
  <w:style w:type="paragraph" w:styleId="Footer">
    <w:name w:val="footer"/>
    <w:basedOn w:val="Normal"/>
    <w:semiHidden/>
    <w:pPr>
      <w:tabs>
        <w:tab w:val="center" w:pos="4153"/>
        <w:tab w:val="right" w:pos="8306"/>
      </w:tabs>
    </w:pPr>
  </w:style>
  <w:style w:type="paragraph" w:styleId="TOC3">
    <w:name w:val="toc 3"/>
    <w:basedOn w:val="Normal"/>
    <w:next w:val="Normal"/>
    <w:autoRedefine/>
    <w:semiHidden/>
    <w:pPr>
      <w:tabs>
        <w:tab w:val="clear" w:pos="851"/>
        <w:tab w:val="left" w:pos="8448"/>
      </w:tabs>
      <w:ind w:left="4253" w:hanging="2552"/>
    </w:pPr>
    <w:rPr>
      <w:b/>
    </w:rPr>
  </w:style>
  <w:style w:type="paragraph" w:styleId="TOC1">
    <w:name w:val="toc 1"/>
    <w:basedOn w:val="Normal"/>
    <w:next w:val="Normal"/>
    <w:autoRedefine/>
    <w:semiHidden/>
    <w:pPr>
      <w:numPr>
        <w:numId w:val="1"/>
      </w:numPr>
      <w:tabs>
        <w:tab w:val="clear" w:pos="855"/>
        <w:tab w:val="num" w:pos="900"/>
      </w:tabs>
      <w:ind w:left="0" w:firstLine="0"/>
    </w:pPr>
    <w:rPr>
      <w:b/>
      <w:bCs/>
    </w:rPr>
  </w:style>
  <w:style w:type="paragraph" w:styleId="TOC4">
    <w:name w:val="toc 4"/>
    <w:basedOn w:val="Normal"/>
    <w:next w:val="Normal"/>
    <w:autoRedefine/>
    <w:semiHidden/>
    <w:pPr>
      <w:tabs>
        <w:tab w:val="clear" w:pos="851"/>
        <w:tab w:val="clear" w:pos="1701"/>
        <w:tab w:val="clear" w:pos="2552"/>
      </w:tabs>
      <w:spacing w:line="360" w:lineRule="auto"/>
      <w:ind w:left="540" w:hanging="540"/>
    </w:pPr>
  </w:style>
  <w:style w:type="paragraph" w:styleId="TOC2">
    <w:name w:val="toc 2"/>
    <w:basedOn w:val="Normal"/>
    <w:next w:val="Normal"/>
    <w:autoRedefine/>
    <w:semiHidden/>
    <w:pPr>
      <w:tabs>
        <w:tab w:val="clear" w:pos="851"/>
        <w:tab w:val="clear" w:pos="2552"/>
        <w:tab w:val="left" w:pos="540"/>
        <w:tab w:val="left" w:pos="8448"/>
      </w:tabs>
      <w:ind w:left="1702" w:hanging="1162"/>
    </w:pPr>
    <w:rPr>
      <w:b/>
    </w:rPr>
  </w:style>
  <w:style w:type="character" w:styleId="PageNumber">
    <w:name w:val="page number"/>
    <w:basedOn w:val="DefaultParagraphFont"/>
    <w:semiHidden/>
  </w:style>
  <w:style w:type="paragraph" w:customStyle="1" w:styleId="AutoCorrect">
    <w:name w:val="AutoCorrect"/>
    <w:rPr>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uiPriority w:val="1"/>
    <w:qFormat/>
    <w:pPr>
      <w:tabs>
        <w:tab w:val="clear" w:pos="851"/>
        <w:tab w:val="left" w:pos="540"/>
      </w:tabs>
      <w:spacing w:line="360" w:lineRule="auto"/>
      <w:ind w:left="0" w:firstLine="0"/>
    </w:pPr>
    <w:rPr>
      <w:rFonts w:ascii="Arial" w:hAnsi="Arial" w:cs="Arial"/>
      <w:sz w:val="22"/>
    </w:rPr>
  </w:style>
  <w:style w:type="paragraph" w:styleId="BodyText2">
    <w:name w:val="Body Text 2"/>
    <w:basedOn w:val="Normal"/>
    <w:semiHidden/>
    <w:pPr>
      <w:tabs>
        <w:tab w:val="clear" w:pos="851"/>
        <w:tab w:val="left" w:pos="540"/>
      </w:tabs>
      <w:spacing w:line="360" w:lineRule="auto"/>
      <w:ind w:left="0" w:firstLine="0"/>
    </w:pPr>
    <w:rPr>
      <w:rFonts w:ascii="Arial" w:hAnsi="Arial" w:cs="Arial"/>
      <w:b/>
      <w:bCs/>
      <w:sz w:val="22"/>
    </w:rPr>
  </w:style>
  <w:style w:type="paragraph" w:styleId="BodyTextIndent">
    <w:name w:val="Body Text Indent"/>
    <w:basedOn w:val="Normal"/>
    <w:semiHidden/>
    <w:rPr>
      <w:rFonts w:ascii="Arial" w:hAnsi="Arial" w:cs="Arial"/>
      <w:sz w:val="22"/>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eastAsia="en-US"/>
    </w:rPr>
  </w:style>
  <w:style w:type="paragraph" w:styleId="ListParagraph">
    <w:name w:val="List Paragraph"/>
    <w:basedOn w:val="Normal"/>
    <w:uiPriority w:val="34"/>
    <w:qFormat/>
    <w:rsid w:val="003A01C3"/>
    <w:pPr>
      <w:ind w:left="720"/>
    </w:pPr>
  </w:style>
  <w:style w:type="paragraph" w:styleId="BalloonText">
    <w:name w:val="Balloon Text"/>
    <w:basedOn w:val="Normal"/>
    <w:link w:val="BalloonTextChar"/>
    <w:uiPriority w:val="99"/>
    <w:semiHidden/>
    <w:unhideWhenUsed/>
    <w:rsid w:val="003A01C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A01C3"/>
    <w:rPr>
      <w:rFonts w:ascii="Segoe UI" w:hAnsi="Segoe UI" w:cs="Segoe UI"/>
      <w:sz w:val="18"/>
      <w:szCs w:val="18"/>
      <w:lang w:eastAsia="en-US"/>
    </w:rPr>
  </w:style>
  <w:style w:type="paragraph" w:styleId="Revision">
    <w:name w:val="Revision"/>
    <w:hidden/>
    <w:uiPriority w:val="99"/>
    <w:semiHidden/>
    <w:rsid w:val="00327CF5"/>
    <w:rPr>
      <w:sz w:val="24"/>
      <w:szCs w:val="24"/>
      <w:lang w:eastAsia="en-US"/>
    </w:rPr>
  </w:style>
  <w:style w:type="character" w:styleId="CommentReference">
    <w:name w:val="annotation reference"/>
    <w:basedOn w:val="DefaultParagraphFont"/>
    <w:uiPriority w:val="99"/>
    <w:semiHidden/>
    <w:unhideWhenUsed/>
    <w:rsid w:val="00327CF5"/>
    <w:rPr>
      <w:sz w:val="16"/>
      <w:szCs w:val="16"/>
    </w:rPr>
  </w:style>
  <w:style w:type="paragraph" w:styleId="CommentText">
    <w:name w:val="annotation text"/>
    <w:basedOn w:val="Normal"/>
    <w:link w:val="CommentTextChar"/>
    <w:uiPriority w:val="99"/>
    <w:unhideWhenUsed/>
    <w:rsid w:val="00327CF5"/>
    <w:pPr>
      <w:spacing w:line="240" w:lineRule="auto"/>
    </w:pPr>
    <w:rPr>
      <w:sz w:val="20"/>
      <w:szCs w:val="20"/>
    </w:rPr>
  </w:style>
  <w:style w:type="character" w:customStyle="1" w:styleId="CommentTextChar">
    <w:name w:val="Comment Text Char"/>
    <w:basedOn w:val="DefaultParagraphFont"/>
    <w:link w:val="CommentText"/>
    <w:uiPriority w:val="99"/>
    <w:rsid w:val="00327CF5"/>
    <w:rPr>
      <w:lang w:eastAsia="en-US"/>
    </w:rPr>
  </w:style>
  <w:style w:type="paragraph" w:styleId="CommentSubject">
    <w:name w:val="annotation subject"/>
    <w:basedOn w:val="CommentText"/>
    <w:next w:val="CommentText"/>
    <w:link w:val="CommentSubjectChar"/>
    <w:uiPriority w:val="99"/>
    <w:semiHidden/>
    <w:unhideWhenUsed/>
    <w:rsid w:val="00327CF5"/>
    <w:rPr>
      <w:b/>
      <w:bCs/>
    </w:rPr>
  </w:style>
  <w:style w:type="character" w:customStyle="1" w:styleId="CommentSubjectChar">
    <w:name w:val="Comment Subject Char"/>
    <w:basedOn w:val="CommentTextChar"/>
    <w:link w:val="CommentSubject"/>
    <w:uiPriority w:val="99"/>
    <w:semiHidden/>
    <w:rsid w:val="00327CF5"/>
    <w:rPr>
      <w:b/>
      <w:bCs/>
      <w:lang w:eastAsia="en-US"/>
    </w:rPr>
  </w:style>
  <w:style w:type="character" w:customStyle="1" w:styleId="BodyTextChar">
    <w:name w:val="Body Text Char"/>
    <w:basedOn w:val="DefaultParagraphFont"/>
    <w:link w:val="BodyText"/>
    <w:uiPriority w:val="1"/>
    <w:rsid w:val="009F529D"/>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3520">
      <w:bodyDiv w:val="1"/>
      <w:marLeft w:val="0"/>
      <w:marRight w:val="0"/>
      <w:marTop w:val="0"/>
      <w:marBottom w:val="0"/>
      <w:divBdr>
        <w:top w:val="none" w:sz="0" w:space="0" w:color="auto"/>
        <w:left w:val="none" w:sz="0" w:space="0" w:color="auto"/>
        <w:bottom w:val="none" w:sz="0" w:space="0" w:color="auto"/>
        <w:right w:val="none" w:sz="0" w:space="0" w:color="auto"/>
      </w:divBdr>
    </w:div>
    <w:div w:id="2099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ith\OneDrive%20-%20Harris%20Lamb%20Limited\Desktop\TEMPLATES\New%20Templates%20-%20January%202022\Planning%20Consultancy\Planning%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D945F-23CD-4DF4-86C7-1B4DB2671D8F}">
  <ds:schemaRefs>
    <ds:schemaRef ds:uri="http://schemas.openxmlformats.org/officeDocument/2006/bibliography"/>
  </ds:schemaRefs>
</ds:datastoreItem>
</file>

<file path=customXml/itemProps2.xml><?xml version="1.0" encoding="utf-8"?>
<ds:datastoreItem xmlns:ds="http://schemas.openxmlformats.org/officeDocument/2006/customXml" ds:itemID="{064C8DE1-ED6E-41B3-835D-C42C3C1D376D}"/>
</file>

<file path=customXml/itemProps3.xml><?xml version="1.0" encoding="utf-8"?>
<ds:datastoreItem xmlns:ds="http://schemas.openxmlformats.org/officeDocument/2006/customXml" ds:itemID="{9685D905-7A56-4955-B4B7-83C81FAD7AE4}"/>
</file>

<file path=docProps/app.xml><?xml version="1.0" encoding="utf-8"?>
<Properties xmlns="http://schemas.openxmlformats.org/officeDocument/2006/extended-properties" xmlns:vt="http://schemas.openxmlformats.org/officeDocument/2006/docPropsVTypes">
  <Template>Planning Report</Template>
  <TotalTime>2</TotalTime>
  <Pages>17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TOWN AND COUNTRY PLANNING ACT 1990</vt:lpstr>
    </vt:vector>
  </TitlesOfParts>
  <Company>Harris Lamb &amp; Co.</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PLANNING ACT 1990</dc:title>
  <dc:subject/>
  <dc:creator>Debbie Smith</dc:creator>
  <cp:keywords/>
  <dc:description/>
  <cp:lastModifiedBy>Paul Barton</cp:lastModifiedBy>
  <cp:revision>3</cp:revision>
  <cp:lastPrinted>2022-09-30T10:30:00Z</cp:lastPrinted>
  <dcterms:created xsi:type="dcterms:W3CDTF">2024-02-07T16:01:00Z</dcterms:created>
  <dcterms:modified xsi:type="dcterms:W3CDTF">2024-02-07T16:04:00Z</dcterms:modified>
</cp:coreProperties>
</file>